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33" w:rsidRPr="00F85333" w:rsidRDefault="00F85333" w:rsidP="00F85333">
      <w:pPr>
        <w:pStyle w:val="Heading1"/>
      </w:pPr>
      <w:r w:rsidRPr="00F85333">
        <w:t>ATTACHMENT 4 – EVALUATION CRITERIA FOR THE DELEGATION OF PLAN MAKING FUNCTIONS</w:t>
      </w:r>
    </w:p>
    <w:p w:rsidR="00F85333" w:rsidRPr="00F85333" w:rsidRDefault="00F85333" w:rsidP="00F85333">
      <w:pPr>
        <w:pStyle w:val="Heading3"/>
        <w:rPr>
          <w:color w:val="00CCFF"/>
        </w:rPr>
      </w:pPr>
      <w:r w:rsidRPr="00F85333">
        <w:rPr>
          <w:color w:val="00CCFF"/>
        </w:rPr>
        <w:t>Checklist for the review of a request for delegation of plan making functions to councils</w:t>
      </w: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r w:rsidRPr="00F85333">
        <w:rPr>
          <w:rFonts w:ascii="Arial" w:hAnsi="Arial" w:cs="Arial"/>
          <w:b/>
        </w:rPr>
        <w:t>Local Government Area</w:t>
      </w:r>
      <w:r w:rsidR="0064604B">
        <w:rPr>
          <w:rFonts w:ascii="Arial" w:hAnsi="Arial" w:cs="Arial"/>
        </w:rPr>
        <w:t>:</w:t>
      </w:r>
      <w:r>
        <w:rPr>
          <w:rFonts w:ascii="Arial" w:hAnsi="Arial" w:cs="Arial"/>
        </w:rPr>
        <w:t xml:space="preserve">   </w:t>
      </w:r>
      <w:r w:rsidR="00BE495E">
        <w:rPr>
          <w:rFonts w:ascii="Arial" w:hAnsi="Arial" w:cs="Arial"/>
        </w:rPr>
        <w:t>Inner West Council</w:t>
      </w: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r w:rsidRPr="00F85333">
        <w:rPr>
          <w:rFonts w:ascii="Arial" w:hAnsi="Arial" w:cs="Arial"/>
          <w:b/>
        </w:rPr>
        <w:t>Name of draft LEP</w:t>
      </w:r>
      <w:r w:rsidRPr="00F85333">
        <w:rPr>
          <w:rFonts w:ascii="Arial" w:hAnsi="Arial" w:cs="Arial"/>
        </w:rPr>
        <w:t>:</w:t>
      </w:r>
      <w:r w:rsidR="0064604B" w:rsidRPr="00F85333">
        <w:rPr>
          <w:rFonts w:ascii="Arial" w:hAnsi="Arial" w:cs="Arial"/>
        </w:rPr>
        <w:t xml:space="preserve"> </w:t>
      </w:r>
      <w:r w:rsidR="009A1E24">
        <w:rPr>
          <w:rFonts w:ascii="Arial" w:hAnsi="Arial" w:cs="Arial"/>
        </w:rPr>
        <w:t xml:space="preserve">2-6 Cavill Avenue </w:t>
      </w:r>
      <w:r w:rsidR="00BE495E">
        <w:rPr>
          <w:rFonts w:ascii="Arial" w:hAnsi="Arial" w:cs="Arial"/>
        </w:rPr>
        <w:t xml:space="preserve">Ashfield </w:t>
      </w:r>
      <w:r w:rsidR="009A1E24">
        <w:rPr>
          <w:rFonts w:ascii="Arial" w:hAnsi="Arial" w:cs="Arial"/>
        </w:rPr>
        <w:t xml:space="preserve">– LEP Amendment no </w:t>
      </w:r>
      <w:r w:rsidR="009A1E24" w:rsidRPr="009A1E24">
        <w:rPr>
          <w:rFonts w:ascii="Arial" w:hAnsi="Arial" w:cs="Arial"/>
          <w:highlight w:val="yellow"/>
        </w:rPr>
        <w:t>xxxxxx.</w:t>
      </w:r>
      <w:r w:rsidR="009A1E24">
        <w:rPr>
          <w:rFonts w:ascii="Arial" w:hAnsi="Arial" w:cs="Arial"/>
        </w:rPr>
        <w:t xml:space="preserve"> </w:t>
      </w: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b/>
        </w:rPr>
      </w:pPr>
      <w:r w:rsidRPr="00F85333">
        <w:rPr>
          <w:rFonts w:ascii="Arial" w:hAnsi="Arial" w:cs="Arial"/>
          <w:b/>
        </w:rPr>
        <w:t>Address of Land (if applicable):</w:t>
      </w:r>
      <w:r w:rsidR="0064604B" w:rsidRPr="00F85333">
        <w:rPr>
          <w:rFonts w:ascii="Arial" w:hAnsi="Arial" w:cs="Arial"/>
          <w:b/>
        </w:rPr>
        <w:t xml:space="preserve"> </w:t>
      </w:r>
      <w:r w:rsidR="00BE495E" w:rsidRPr="00BE495E">
        <w:rPr>
          <w:rFonts w:ascii="Arial" w:hAnsi="Arial" w:cs="Arial"/>
        </w:rPr>
        <w:t>2-6 Cavill Avenue, Ashfield</w:t>
      </w:r>
    </w:p>
    <w:p w:rsidR="00F85333" w:rsidRPr="00F85333" w:rsidRDefault="00F85333" w:rsidP="00F85333">
      <w:pPr>
        <w:rPr>
          <w:rFonts w:ascii="Arial" w:hAnsi="Arial" w:cs="Arial"/>
        </w:rPr>
      </w:pPr>
    </w:p>
    <w:p w:rsidR="00F85333" w:rsidRDefault="00F85333" w:rsidP="00F85333">
      <w:pPr>
        <w:rPr>
          <w:rFonts w:ascii="Arial" w:hAnsi="Arial" w:cs="Arial"/>
        </w:rPr>
      </w:pPr>
    </w:p>
    <w:p w:rsidR="00F85333" w:rsidRPr="00F85333" w:rsidRDefault="00F85333" w:rsidP="00F85333">
      <w:pPr>
        <w:rPr>
          <w:rFonts w:ascii="Arial" w:hAnsi="Arial" w:cs="Arial"/>
        </w:rPr>
      </w:pPr>
    </w:p>
    <w:p w:rsidR="00BE495E" w:rsidRDefault="00F85333" w:rsidP="00F85333">
      <w:pPr>
        <w:rPr>
          <w:rFonts w:ascii="Arial" w:hAnsi="Arial" w:cs="Arial"/>
        </w:rPr>
      </w:pPr>
      <w:r w:rsidRPr="00F85333">
        <w:rPr>
          <w:rFonts w:ascii="Arial" w:hAnsi="Arial" w:cs="Arial"/>
          <w:b/>
        </w:rPr>
        <w:t>Intent of draft LEP:</w:t>
      </w:r>
      <w:r w:rsidR="00BE495E">
        <w:rPr>
          <w:rFonts w:ascii="Arial" w:hAnsi="Arial" w:cs="Arial"/>
        </w:rPr>
        <w:t xml:space="preserve"> </w:t>
      </w:r>
    </w:p>
    <w:p w:rsidR="00BE495E" w:rsidRDefault="00BE495E" w:rsidP="00F85333">
      <w:pPr>
        <w:rPr>
          <w:rFonts w:ascii="Arial" w:hAnsi="Arial" w:cs="Arial"/>
        </w:rPr>
      </w:pPr>
    </w:p>
    <w:p w:rsidR="00F85333" w:rsidRDefault="009A1E24" w:rsidP="00F85333">
      <w:pPr>
        <w:rPr>
          <w:rFonts w:ascii="Arial" w:hAnsi="Arial" w:cs="Arial"/>
        </w:rPr>
      </w:pPr>
      <w:r>
        <w:rPr>
          <w:rFonts w:ascii="Arial" w:hAnsi="Arial" w:cs="Arial"/>
        </w:rPr>
        <w:t>Increase the M</w:t>
      </w:r>
      <w:r w:rsidR="00BE495E">
        <w:rPr>
          <w:rFonts w:ascii="Arial" w:hAnsi="Arial" w:cs="Arial"/>
        </w:rPr>
        <w:t>aximum Fl</w:t>
      </w:r>
      <w:r w:rsidR="00EF7670">
        <w:rPr>
          <w:rFonts w:ascii="Arial" w:hAnsi="Arial" w:cs="Arial"/>
        </w:rPr>
        <w:t xml:space="preserve">oor Space Ratio from 2:1 to 3:1 on the land. </w:t>
      </w:r>
    </w:p>
    <w:p w:rsidR="00BE495E" w:rsidRDefault="00BE495E" w:rsidP="00F85333">
      <w:pPr>
        <w:rPr>
          <w:rFonts w:ascii="Arial" w:hAnsi="Arial" w:cs="Arial"/>
        </w:rPr>
      </w:pPr>
    </w:p>
    <w:p w:rsidR="00BE495E" w:rsidRDefault="00BE495E" w:rsidP="00F85333">
      <w:pPr>
        <w:rPr>
          <w:rFonts w:ascii="Arial" w:hAnsi="Arial" w:cs="Arial"/>
        </w:rPr>
      </w:pPr>
      <w:r>
        <w:rPr>
          <w:rFonts w:ascii="Arial" w:hAnsi="Arial" w:cs="Arial"/>
        </w:rPr>
        <w:t xml:space="preserve">Apply </w:t>
      </w:r>
      <w:r w:rsidRPr="00BE495E">
        <w:rPr>
          <w:rFonts w:ascii="Arial" w:hAnsi="Arial" w:cs="Arial"/>
        </w:rPr>
        <w:t>a 7 metre height bonus in accordance with Clause 4.3A(3) of the LEP</w:t>
      </w:r>
      <w:r>
        <w:rPr>
          <w:rFonts w:ascii="Arial" w:hAnsi="Arial" w:cs="Arial"/>
        </w:rPr>
        <w:t>, above the existing 23 m maximum height applying to 2-6 Cavill Avenue in the Maximum Height of Buildings Map</w:t>
      </w:r>
      <w:r w:rsidR="00B554C0">
        <w:rPr>
          <w:rFonts w:ascii="Arial" w:hAnsi="Arial" w:cs="Arial"/>
        </w:rPr>
        <w:t xml:space="preserve">. </w:t>
      </w:r>
      <w:r w:rsidR="00EF7670">
        <w:rPr>
          <w:rFonts w:ascii="Arial" w:hAnsi="Arial" w:cs="Arial"/>
        </w:rPr>
        <w:t xml:space="preserve">This requires an amendment to the Maximum </w:t>
      </w:r>
      <w:r w:rsidR="009A1E24">
        <w:rPr>
          <w:rFonts w:ascii="Arial" w:hAnsi="Arial" w:cs="Arial"/>
        </w:rPr>
        <w:t xml:space="preserve">Height of </w:t>
      </w:r>
      <w:r w:rsidR="00EF7670">
        <w:rPr>
          <w:rFonts w:ascii="Arial" w:hAnsi="Arial" w:cs="Arial"/>
        </w:rPr>
        <w:t xml:space="preserve">Building Map, noting that existing </w:t>
      </w:r>
      <w:r w:rsidR="00B554C0" w:rsidRPr="00BE495E">
        <w:rPr>
          <w:rFonts w:ascii="Arial" w:hAnsi="Arial" w:cs="Arial"/>
        </w:rPr>
        <w:t>Clause 4.3A</w:t>
      </w:r>
      <w:r w:rsidR="00B554C0">
        <w:rPr>
          <w:rFonts w:ascii="Arial" w:hAnsi="Arial" w:cs="Arial"/>
        </w:rPr>
        <w:t xml:space="preserve"> </w:t>
      </w:r>
      <w:r w:rsidR="00B554C0" w:rsidRPr="00BE495E">
        <w:rPr>
          <w:rFonts w:ascii="Arial" w:hAnsi="Arial" w:cs="Arial"/>
        </w:rPr>
        <w:t>(3)</w:t>
      </w:r>
      <w:r w:rsidR="00B554C0">
        <w:rPr>
          <w:rFonts w:ascii="Arial" w:hAnsi="Arial" w:cs="Arial"/>
        </w:rPr>
        <w:t xml:space="preserve"> </w:t>
      </w:r>
      <w:r w:rsidR="00EF7670">
        <w:rPr>
          <w:rFonts w:ascii="Arial" w:hAnsi="Arial" w:cs="Arial"/>
        </w:rPr>
        <w:t xml:space="preserve">is applicable to </w:t>
      </w:r>
      <w:r w:rsidR="00B554C0">
        <w:rPr>
          <w:rFonts w:ascii="Arial" w:hAnsi="Arial" w:cs="Arial"/>
        </w:rPr>
        <w:t>“Area 1</w:t>
      </w:r>
      <w:r w:rsidR="00EF7670">
        <w:rPr>
          <w:rFonts w:ascii="Arial" w:hAnsi="Arial" w:cs="Arial"/>
        </w:rPr>
        <w:t>”</w:t>
      </w:r>
      <w:r w:rsidR="00B554C0">
        <w:rPr>
          <w:rFonts w:ascii="Arial" w:hAnsi="Arial" w:cs="Arial"/>
        </w:rPr>
        <w:t xml:space="preserve"> located on the Maximum Building Heig</w:t>
      </w:r>
      <w:r w:rsidR="009A1E24">
        <w:rPr>
          <w:rFonts w:ascii="Arial" w:hAnsi="Arial" w:cs="Arial"/>
        </w:rPr>
        <w:t xml:space="preserve">ht Map ,and this requires extending the “Area 1” boundary  to apply to the land. </w:t>
      </w:r>
    </w:p>
    <w:p w:rsidR="00BE495E" w:rsidRDefault="00BE495E" w:rsidP="00F85333">
      <w:pPr>
        <w:rPr>
          <w:rFonts w:ascii="Arial" w:hAnsi="Arial" w:cs="Arial"/>
        </w:rPr>
      </w:pPr>
    </w:p>
    <w:p w:rsidR="00BE495E" w:rsidRDefault="00EF7670" w:rsidP="00F85333">
      <w:pPr>
        <w:rPr>
          <w:rFonts w:ascii="Arial" w:hAnsi="Arial" w:cs="Arial"/>
        </w:rPr>
      </w:pPr>
      <w:r>
        <w:rPr>
          <w:rFonts w:ascii="Arial" w:hAnsi="Arial" w:cs="Arial"/>
        </w:rPr>
        <w:t>Amend Clause 4.3</w:t>
      </w:r>
      <w:r w:rsidR="00B554C0">
        <w:rPr>
          <w:rFonts w:ascii="Arial" w:hAnsi="Arial" w:cs="Arial"/>
        </w:rPr>
        <w:t xml:space="preserve">, </w:t>
      </w:r>
      <w:r w:rsidR="000554AF">
        <w:rPr>
          <w:rFonts w:ascii="Arial" w:hAnsi="Arial" w:cs="Arial"/>
        </w:rPr>
        <w:t xml:space="preserve">to allow </w:t>
      </w:r>
      <w:r w:rsidR="00B554C0">
        <w:rPr>
          <w:rFonts w:ascii="Arial" w:hAnsi="Arial" w:cs="Arial"/>
        </w:rPr>
        <w:t xml:space="preserve">on 2-6 Cavill Avenue </w:t>
      </w:r>
      <w:r>
        <w:rPr>
          <w:rFonts w:ascii="Arial" w:hAnsi="Arial" w:cs="Arial"/>
        </w:rPr>
        <w:t>Ashfield</w:t>
      </w:r>
      <w:r w:rsidR="00B554C0">
        <w:rPr>
          <w:rFonts w:ascii="Arial" w:hAnsi="Arial" w:cs="Arial"/>
        </w:rPr>
        <w:t xml:space="preserve">, the </w:t>
      </w:r>
      <w:r w:rsidR="000554AF">
        <w:rPr>
          <w:rFonts w:ascii="Arial" w:hAnsi="Arial" w:cs="Arial"/>
        </w:rPr>
        <w:t xml:space="preserve">use of the last 3 metres below the maximum building height plane </w:t>
      </w:r>
      <w:r w:rsidR="004D085B">
        <w:rPr>
          <w:rFonts w:ascii="Arial" w:hAnsi="Arial" w:cs="Arial"/>
        </w:rPr>
        <w:t>as gross floor area.</w:t>
      </w:r>
    </w:p>
    <w:p w:rsidR="000554AF" w:rsidRDefault="000554AF" w:rsidP="00F85333">
      <w:pPr>
        <w:rPr>
          <w:rFonts w:ascii="Arial" w:hAnsi="Arial" w:cs="Arial"/>
        </w:rPr>
      </w:pPr>
    </w:p>
    <w:p w:rsidR="000554AF" w:rsidRPr="00BE495E" w:rsidRDefault="004D085B" w:rsidP="00F85333">
      <w:pPr>
        <w:rPr>
          <w:rFonts w:ascii="Arial" w:hAnsi="Arial" w:cs="Arial"/>
        </w:rPr>
      </w:pPr>
      <w:r>
        <w:rPr>
          <w:rFonts w:ascii="Arial" w:hAnsi="Arial" w:cs="Arial"/>
        </w:rPr>
        <w:t xml:space="preserve">To allow the part of the site along Liverpool Road to exceed the maximum 12 metre height </w:t>
      </w:r>
      <w:r w:rsidR="00E87003">
        <w:rPr>
          <w:rFonts w:ascii="Arial" w:hAnsi="Arial" w:cs="Arial"/>
        </w:rPr>
        <w:t xml:space="preserve">restriction </w:t>
      </w:r>
      <w:r>
        <w:rPr>
          <w:rFonts w:ascii="Arial" w:hAnsi="Arial" w:cs="Arial"/>
        </w:rPr>
        <w:t xml:space="preserve">stipulated in Clause 4.3B (3) </w:t>
      </w:r>
      <w:r w:rsidR="00E87003">
        <w:rPr>
          <w:rFonts w:ascii="Arial" w:hAnsi="Arial" w:cs="Arial"/>
        </w:rPr>
        <w:t xml:space="preserve">of the LEP. </w:t>
      </w:r>
    </w:p>
    <w:p w:rsidR="00BE495E" w:rsidRDefault="00BE495E"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Default="00F85333" w:rsidP="00F85333">
      <w:pPr>
        <w:rPr>
          <w:rFonts w:ascii="Arial" w:hAnsi="Arial" w:cs="Arial"/>
        </w:rPr>
      </w:pPr>
      <w:r w:rsidRPr="00F85333">
        <w:rPr>
          <w:rFonts w:ascii="Arial" w:hAnsi="Arial" w:cs="Arial"/>
          <w:b/>
        </w:rPr>
        <w:t>Additional Supporting Points/Information:</w:t>
      </w:r>
      <w:r>
        <w:rPr>
          <w:rFonts w:ascii="Arial" w:hAnsi="Arial" w:cs="Arial"/>
        </w:rPr>
        <w:t xml:space="preserve"> </w:t>
      </w:r>
    </w:p>
    <w:p w:rsidR="00EF7670" w:rsidRDefault="00EF7670" w:rsidP="00F85333">
      <w:pPr>
        <w:rPr>
          <w:rFonts w:ascii="Arial" w:hAnsi="Arial" w:cs="Arial"/>
        </w:rPr>
      </w:pPr>
    </w:p>
    <w:p w:rsidR="00EF7670" w:rsidRDefault="00EF7670" w:rsidP="00F85333">
      <w:pPr>
        <w:rPr>
          <w:rFonts w:ascii="Arial" w:hAnsi="Arial" w:cs="Arial"/>
        </w:rPr>
      </w:pPr>
      <w:r>
        <w:rPr>
          <w:rFonts w:ascii="Arial" w:hAnsi="Arial" w:cs="Arial"/>
        </w:rPr>
        <w:t xml:space="preserve">If required refer to Council report 25 July 2017 for background information. </w:t>
      </w: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ind w:right="29"/>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Pr="003C18A4" w:rsidRDefault="00F85333" w:rsidP="00F85333">
      <w:pPr>
        <w:pStyle w:val="Default"/>
        <w:rPr>
          <w:rFonts w:ascii="Arial Narrow" w:hAnsi="Arial Narrow" w:cs="Arial"/>
          <w:color w:val="auto"/>
          <w:sz w:val="20"/>
          <w:szCs w:val="20"/>
        </w:rPr>
      </w:pPr>
    </w:p>
    <w:tbl>
      <w:tblPr>
        <w:tblpPr w:leftFromText="180" w:rightFromText="180" w:vertAnchor="text" w:horzAnchor="margin" w:tblpY="-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2"/>
        <w:gridCol w:w="756"/>
        <w:gridCol w:w="971"/>
        <w:gridCol w:w="774"/>
        <w:gridCol w:w="763"/>
      </w:tblGrid>
      <w:tr w:rsidR="00F85333" w:rsidRPr="003F0BA8" w:rsidTr="00E0582C">
        <w:tc>
          <w:tcPr>
            <w:tcW w:w="7150" w:type="dxa"/>
            <w:vMerge w:val="restart"/>
            <w:shd w:val="clear" w:color="auto" w:fill="C0C0C0"/>
          </w:tcPr>
          <w:p w:rsidR="00F85333" w:rsidRPr="003F0BA8" w:rsidRDefault="00F85333" w:rsidP="00E0582C">
            <w:pPr>
              <w:pStyle w:val="Heading1"/>
              <w:rPr>
                <w:sz w:val="24"/>
                <w:szCs w:val="24"/>
              </w:rPr>
            </w:pPr>
            <w:r w:rsidRPr="003F0BA8">
              <w:rPr>
                <w:sz w:val="24"/>
                <w:szCs w:val="24"/>
              </w:rPr>
              <w:lastRenderedPageBreak/>
              <w:t xml:space="preserve">Evaluation criteria for the issuing of an Authorisation  </w:t>
            </w:r>
          </w:p>
          <w:p w:rsidR="00F85333" w:rsidRPr="003F0BA8" w:rsidRDefault="00F85333" w:rsidP="00E0582C">
            <w:pPr>
              <w:rPr>
                <w:rFonts w:ascii="Arial Narrow" w:hAnsi="Arial Narrow"/>
                <w:b/>
              </w:rPr>
            </w:pPr>
          </w:p>
          <w:p w:rsidR="00F85333" w:rsidRPr="003F0BA8" w:rsidRDefault="00F85333" w:rsidP="00E0582C">
            <w:pPr>
              <w:rPr>
                <w:rFonts w:ascii="Arial" w:hAnsi="Arial"/>
                <w:b/>
                <w:bCs/>
              </w:rPr>
            </w:pPr>
            <w:r w:rsidRPr="003F0BA8">
              <w:rPr>
                <w:rFonts w:ascii="Arial" w:hAnsi="Arial"/>
                <w:b/>
                <w:bCs/>
              </w:rPr>
              <w:t>(Note: where the matter is identified as relevant and the requirement has not been met, council is attach information to explain why the matter has not been addressed)</w:t>
            </w:r>
          </w:p>
        </w:tc>
        <w:tc>
          <w:tcPr>
            <w:tcW w:w="1528" w:type="dxa"/>
            <w:gridSpan w:val="2"/>
            <w:shd w:val="clear" w:color="auto" w:fill="C0C0C0"/>
          </w:tcPr>
          <w:p w:rsidR="00F85333" w:rsidRPr="003F0BA8" w:rsidRDefault="00F85333" w:rsidP="00E0582C">
            <w:pPr>
              <w:rPr>
                <w:rFonts w:ascii="Arial Narrow" w:hAnsi="Arial Narrow"/>
                <w:b/>
              </w:rPr>
            </w:pPr>
            <w:r w:rsidRPr="003F0BA8">
              <w:rPr>
                <w:rFonts w:ascii="Arial Narrow" w:hAnsi="Arial Narrow"/>
                <w:b/>
              </w:rPr>
              <w:t xml:space="preserve">Council response </w:t>
            </w:r>
          </w:p>
        </w:tc>
        <w:tc>
          <w:tcPr>
            <w:tcW w:w="1528" w:type="dxa"/>
            <w:gridSpan w:val="2"/>
            <w:shd w:val="clear" w:color="auto" w:fill="C0C0C0"/>
          </w:tcPr>
          <w:p w:rsidR="00F85333" w:rsidRPr="003F0BA8" w:rsidRDefault="00F85333" w:rsidP="00E0582C">
            <w:pPr>
              <w:rPr>
                <w:rFonts w:ascii="Arial Narrow" w:hAnsi="Arial Narrow"/>
                <w:b/>
              </w:rPr>
            </w:pPr>
            <w:r w:rsidRPr="003F0BA8">
              <w:rPr>
                <w:rFonts w:ascii="Arial Narrow" w:hAnsi="Arial Narrow"/>
                <w:b/>
              </w:rPr>
              <w:t>Department assessment</w:t>
            </w:r>
          </w:p>
        </w:tc>
      </w:tr>
      <w:tr w:rsidR="00E0582C" w:rsidRPr="003F0BA8" w:rsidTr="00E0582C">
        <w:tc>
          <w:tcPr>
            <w:tcW w:w="7150" w:type="dxa"/>
            <w:vMerge/>
            <w:shd w:val="clear" w:color="auto" w:fill="C0C0C0"/>
          </w:tcPr>
          <w:p w:rsidR="00F85333" w:rsidRPr="003F0BA8" w:rsidRDefault="00F85333" w:rsidP="00E0582C">
            <w:pPr>
              <w:rPr>
                <w:rFonts w:ascii="Arial Narrow" w:hAnsi="Arial Narrow"/>
                <w:b/>
              </w:rPr>
            </w:pPr>
          </w:p>
        </w:tc>
        <w:tc>
          <w:tcPr>
            <w:tcW w:w="764" w:type="dxa"/>
            <w:shd w:val="clear" w:color="auto" w:fill="C0C0C0"/>
          </w:tcPr>
          <w:p w:rsidR="00F85333" w:rsidRPr="003F0BA8" w:rsidRDefault="00F85333" w:rsidP="00E0582C">
            <w:pPr>
              <w:rPr>
                <w:rFonts w:ascii="Arial Narrow" w:hAnsi="Arial Narrow"/>
                <w:b/>
              </w:rPr>
            </w:pPr>
            <w:r w:rsidRPr="003F0BA8">
              <w:rPr>
                <w:rFonts w:ascii="Arial Narrow" w:hAnsi="Arial Narrow"/>
                <w:b/>
              </w:rPr>
              <w:t>Y/N</w:t>
            </w:r>
          </w:p>
        </w:tc>
        <w:tc>
          <w:tcPr>
            <w:tcW w:w="764" w:type="dxa"/>
            <w:shd w:val="clear" w:color="auto" w:fill="C0C0C0"/>
          </w:tcPr>
          <w:p w:rsidR="00F85333" w:rsidRPr="003F0BA8" w:rsidRDefault="00F85333" w:rsidP="00E0582C">
            <w:pPr>
              <w:rPr>
                <w:rFonts w:ascii="Arial Narrow" w:hAnsi="Arial Narrow"/>
                <w:b/>
              </w:rPr>
            </w:pPr>
            <w:r w:rsidRPr="003F0BA8">
              <w:rPr>
                <w:rFonts w:ascii="Arial Narrow" w:hAnsi="Arial Narrow"/>
                <w:b/>
              </w:rPr>
              <w:t>Not relevant</w:t>
            </w:r>
          </w:p>
        </w:tc>
        <w:tc>
          <w:tcPr>
            <w:tcW w:w="764" w:type="dxa"/>
            <w:shd w:val="clear" w:color="auto" w:fill="C0C0C0"/>
          </w:tcPr>
          <w:p w:rsidR="00F85333" w:rsidRPr="003F0BA8" w:rsidRDefault="00F85333" w:rsidP="00E0582C">
            <w:pPr>
              <w:rPr>
                <w:rFonts w:ascii="Arial Narrow" w:hAnsi="Arial Narrow"/>
                <w:b/>
              </w:rPr>
            </w:pPr>
            <w:r w:rsidRPr="003F0BA8">
              <w:rPr>
                <w:rFonts w:ascii="Arial Narrow" w:hAnsi="Arial Narrow"/>
                <w:b/>
              </w:rPr>
              <w:t>Agree</w:t>
            </w:r>
          </w:p>
        </w:tc>
        <w:tc>
          <w:tcPr>
            <w:tcW w:w="764" w:type="dxa"/>
            <w:shd w:val="clear" w:color="auto" w:fill="C0C0C0"/>
          </w:tcPr>
          <w:p w:rsidR="00F85333" w:rsidRPr="003F0BA8" w:rsidRDefault="00F85333" w:rsidP="00E0582C">
            <w:pPr>
              <w:rPr>
                <w:rFonts w:ascii="Arial Narrow" w:hAnsi="Arial Narrow"/>
                <w:b/>
              </w:rPr>
            </w:pPr>
            <w:r w:rsidRPr="003F0BA8">
              <w:rPr>
                <w:rFonts w:ascii="Arial Narrow" w:hAnsi="Arial Narrow"/>
                <w:b/>
              </w:rPr>
              <w:t>Not agree</w:t>
            </w:r>
          </w:p>
        </w:tc>
      </w:tr>
      <w:tr w:rsidR="00E0582C" w:rsidRPr="003F0BA8" w:rsidTr="00E0582C">
        <w:tc>
          <w:tcPr>
            <w:tcW w:w="7150" w:type="dxa"/>
          </w:tcPr>
          <w:p w:rsidR="00F85333" w:rsidRPr="003F0BA8" w:rsidRDefault="00F85333" w:rsidP="00E0582C">
            <w:pPr>
              <w:spacing w:before="120" w:after="120"/>
              <w:rPr>
                <w:rFonts w:ascii="Arial" w:hAnsi="Arial"/>
              </w:rPr>
            </w:pPr>
            <w:r w:rsidRPr="003F0BA8">
              <w:rPr>
                <w:rFonts w:ascii="Arial" w:hAnsi="Arial"/>
              </w:rPr>
              <w:t>Is the planning proposal consistent with the Standard Instrument Order, 2006?</w:t>
            </w:r>
          </w:p>
        </w:tc>
        <w:tc>
          <w:tcPr>
            <w:tcW w:w="764" w:type="dxa"/>
          </w:tcPr>
          <w:p w:rsidR="00F85333" w:rsidRPr="003F0BA8" w:rsidRDefault="00E87003" w:rsidP="00E0582C">
            <w:pPr>
              <w:rPr>
                <w:rFonts w:ascii="Arial Narrow" w:hAnsi="Arial Narrow"/>
              </w:rPr>
            </w:pPr>
            <w:r>
              <w:rPr>
                <w:rFonts w:ascii="Arial Narrow" w:hAnsi="Arial Narrow"/>
              </w:rPr>
              <w:t>Y</w:t>
            </w:r>
          </w:p>
        </w:tc>
        <w:tc>
          <w:tcPr>
            <w:tcW w:w="764" w:type="dxa"/>
          </w:tcPr>
          <w:p w:rsidR="00F85333" w:rsidRPr="003F0BA8" w:rsidRDefault="00F85333" w:rsidP="00E0582C">
            <w:pPr>
              <w:rPr>
                <w:rFonts w:ascii="Arial Narrow" w:hAnsi="Arial Narrow"/>
              </w:rPr>
            </w:pPr>
          </w:p>
        </w:tc>
        <w:tc>
          <w:tcPr>
            <w:tcW w:w="764" w:type="dxa"/>
          </w:tcPr>
          <w:p w:rsidR="00F85333" w:rsidRPr="003F0BA8" w:rsidRDefault="00F85333" w:rsidP="00E0582C">
            <w:pPr>
              <w:rPr>
                <w:rFonts w:ascii="Arial Narrow" w:hAnsi="Arial Narrow"/>
              </w:rPr>
            </w:pPr>
          </w:p>
        </w:tc>
        <w:tc>
          <w:tcPr>
            <w:tcW w:w="764" w:type="dxa"/>
          </w:tcPr>
          <w:p w:rsidR="00F85333" w:rsidRPr="003F0BA8" w:rsidRDefault="00F85333" w:rsidP="00E0582C">
            <w:pPr>
              <w:rPr>
                <w:rFonts w:ascii="Arial Narrow" w:hAnsi="Arial Narrow"/>
              </w:rPr>
            </w:pPr>
          </w:p>
        </w:tc>
      </w:tr>
      <w:tr w:rsidR="00E0582C" w:rsidRPr="003F0BA8" w:rsidTr="00E0582C">
        <w:tc>
          <w:tcPr>
            <w:tcW w:w="7150" w:type="dxa"/>
          </w:tcPr>
          <w:p w:rsidR="00F85333" w:rsidRPr="003F0BA8" w:rsidRDefault="00F85333" w:rsidP="00E0582C">
            <w:pPr>
              <w:spacing w:before="120" w:after="120"/>
              <w:rPr>
                <w:rFonts w:ascii="Arial" w:hAnsi="Arial"/>
              </w:rPr>
            </w:pPr>
            <w:r w:rsidRPr="003F0BA8">
              <w:rPr>
                <w:rFonts w:ascii="Arial" w:hAnsi="Arial"/>
              </w:rPr>
              <w:t>Does the planning proposal contain an adequate explanation of the intent, objectives, and intended outcome of the proposed amendment?</w:t>
            </w:r>
          </w:p>
        </w:tc>
        <w:tc>
          <w:tcPr>
            <w:tcW w:w="764" w:type="dxa"/>
          </w:tcPr>
          <w:p w:rsidR="00F85333" w:rsidRPr="003F0BA8" w:rsidRDefault="00E87003" w:rsidP="00E0582C">
            <w:pPr>
              <w:rPr>
                <w:rFonts w:ascii="Arial Narrow" w:hAnsi="Arial Narrow"/>
              </w:rPr>
            </w:pPr>
            <w:r>
              <w:rPr>
                <w:rFonts w:ascii="Arial Narrow" w:hAnsi="Arial Narrow"/>
              </w:rPr>
              <w:t>Y</w:t>
            </w:r>
          </w:p>
        </w:tc>
        <w:tc>
          <w:tcPr>
            <w:tcW w:w="764" w:type="dxa"/>
          </w:tcPr>
          <w:p w:rsidR="00F85333" w:rsidRPr="003F0BA8" w:rsidRDefault="00F85333" w:rsidP="00E0582C">
            <w:pPr>
              <w:rPr>
                <w:rFonts w:ascii="Arial Narrow" w:hAnsi="Arial Narrow"/>
              </w:rPr>
            </w:pPr>
          </w:p>
        </w:tc>
        <w:tc>
          <w:tcPr>
            <w:tcW w:w="764" w:type="dxa"/>
          </w:tcPr>
          <w:p w:rsidR="00F85333" w:rsidRPr="003F0BA8" w:rsidRDefault="00F85333" w:rsidP="00E0582C">
            <w:pPr>
              <w:rPr>
                <w:rFonts w:ascii="Arial Narrow" w:hAnsi="Arial Narrow"/>
              </w:rPr>
            </w:pPr>
          </w:p>
        </w:tc>
        <w:tc>
          <w:tcPr>
            <w:tcW w:w="764" w:type="dxa"/>
          </w:tcPr>
          <w:p w:rsidR="00F85333" w:rsidRPr="003F0BA8" w:rsidRDefault="00F85333" w:rsidP="00E0582C">
            <w:pPr>
              <w:rPr>
                <w:rFonts w:ascii="Arial Narrow" w:hAnsi="Arial Narrow"/>
              </w:rPr>
            </w:pP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Are appropriate maps included to identify the location of the site and the intent of the amendment?</w:t>
            </w:r>
          </w:p>
        </w:tc>
        <w:tc>
          <w:tcPr>
            <w:tcW w:w="764" w:type="dxa"/>
          </w:tcPr>
          <w:p w:rsidR="007F6231" w:rsidRPr="003F0BA8" w:rsidRDefault="00E87003" w:rsidP="00E0582C">
            <w:pPr>
              <w:rPr>
                <w:rFonts w:ascii="Arial Narrow" w:hAnsi="Arial Narrow"/>
              </w:rPr>
            </w:pPr>
            <w:r>
              <w:rPr>
                <w:rFonts w:ascii="Arial Narrow" w:hAnsi="Arial Narrow"/>
              </w:rPr>
              <w:t>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Does the planning proposal contain details related to proposed consultation?</w:t>
            </w:r>
          </w:p>
        </w:tc>
        <w:tc>
          <w:tcPr>
            <w:tcW w:w="764" w:type="dxa"/>
          </w:tcPr>
          <w:p w:rsidR="007F6231" w:rsidRPr="003F0BA8" w:rsidRDefault="00E87003" w:rsidP="00E0582C">
            <w:pPr>
              <w:rPr>
                <w:rFonts w:ascii="Arial Narrow" w:hAnsi="Arial Narrow"/>
              </w:rPr>
            </w:pPr>
            <w:r>
              <w:rPr>
                <w:rFonts w:ascii="Arial Narrow" w:hAnsi="Arial Narrow"/>
              </w:rPr>
              <w:t>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r>
      <w:tr w:rsidR="00E0582C" w:rsidRPr="003F0BA8" w:rsidTr="00E0582C">
        <w:tc>
          <w:tcPr>
            <w:tcW w:w="7150" w:type="dxa"/>
          </w:tcPr>
          <w:p w:rsidR="007F6231" w:rsidRPr="003F0BA8" w:rsidRDefault="007F6231" w:rsidP="007A7C28">
            <w:pPr>
              <w:spacing w:before="120" w:after="120"/>
              <w:rPr>
                <w:rFonts w:ascii="Arial" w:hAnsi="Arial"/>
              </w:rPr>
            </w:pPr>
            <w:r w:rsidRPr="003F0BA8">
              <w:rPr>
                <w:rFonts w:ascii="Arial" w:hAnsi="Arial"/>
              </w:rPr>
              <w:t xml:space="preserve">Is the planning proposal compatible with an endorsed regional or sub-regional planning strategy or a local strategy endorsed by the </w:t>
            </w:r>
            <w:r w:rsidR="007A7C28" w:rsidRPr="003F0BA8">
              <w:rPr>
                <w:rFonts w:ascii="Arial" w:hAnsi="Arial"/>
              </w:rPr>
              <w:t>Secretary</w:t>
            </w:r>
            <w:r w:rsidRPr="003F0BA8">
              <w:rPr>
                <w:rFonts w:ascii="Arial" w:hAnsi="Arial"/>
              </w:rPr>
              <w:t>?</w:t>
            </w:r>
          </w:p>
        </w:tc>
        <w:tc>
          <w:tcPr>
            <w:tcW w:w="764" w:type="dxa"/>
          </w:tcPr>
          <w:p w:rsidR="007F6231" w:rsidRPr="003F0BA8" w:rsidRDefault="00E87003" w:rsidP="00E0582C">
            <w:pPr>
              <w:rPr>
                <w:rFonts w:ascii="Arial Narrow" w:hAnsi="Arial Narrow"/>
              </w:rPr>
            </w:pPr>
            <w:r>
              <w:rPr>
                <w:rFonts w:ascii="Arial Narrow" w:hAnsi="Arial Narrow"/>
              </w:rPr>
              <w:t>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Does the planning proposal adequately address any consistency with all relevant S117 Planning Directions?</w:t>
            </w:r>
          </w:p>
        </w:tc>
        <w:tc>
          <w:tcPr>
            <w:tcW w:w="764" w:type="dxa"/>
          </w:tcPr>
          <w:p w:rsidR="007F6231" w:rsidRPr="003F0BA8" w:rsidRDefault="00E87003" w:rsidP="00E0582C">
            <w:pPr>
              <w:rPr>
                <w:rFonts w:ascii="Arial Narrow" w:hAnsi="Arial Narrow"/>
              </w:rPr>
            </w:pPr>
            <w:r>
              <w:rPr>
                <w:rFonts w:ascii="Arial Narrow" w:hAnsi="Arial Narrow"/>
              </w:rPr>
              <w:t>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Is the planning proposal consistent with all relevant State Environmental Planning Policies (SEPPs)?</w:t>
            </w:r>
          </w:p>
        </w:tc>
        <w:tc>
          <w:tcPr>
            <w:tcW w:w="764" w:type="dxa"/>
          </w:tcPr>
          <w:p w:rsidR="007F6231" w:rsidRPr="003F0BA8" w:rsidRDefault="00E87003" w:rsidP="00E0582C">
            <w:pPr>
              <w:rPr>
                <w:rFonts w:ascii="Arial Narrow" w:hAnsi="Arial Narrow"/>
              </w:rPr>
            </w:pPr>
            <w:r>
              <w:rPr>
                <w:rFonts w:ascii="Arial Narrow" w:hAnsi="Arial Narrow"/>
              </w:rPr>
              <w:t>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r>
    </w:tbl>
    <w:p w:rsidR="008207E6" w:rsidRPr="003F0BA8" w:rsidRDefault="008207E6"/>
    <w:tbl>
      <w:tblPr>
        <w:tblpPr w:leftFromText="180" w:rightFromText="180" w:vertAnchor="text" w:horzAnchor="margin" w:tblpY="-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764"/>
        <w:gridCol w:w="764"/>
        <w:gridCol w:w="764"/>
        <w:gridCol w:w="764"/>
      </w:tblGrid>
      <w:tr w:rsidR="00E0582C" w:rsidRPr="003F0BA8" w:rsidTr="00E0582C">
        <w:tc>
          <w:tcPr>
            <w:tcW w:w="7150" w:type="dxa"/>
            <w:shd w:val="clear" w:color="auto" w:fill="C0C0C0"/>
          </w:tcPr>
          <w:p w:rsidR="007F6231" w:rsidRPr="003F0BA8" w:rsidRDefault="007F6231" w:rsidP="00E0582C">
            <w:pPr>
              <w:spacing w:before="120" w:after="120"/>
              <w:rPr>
                <w:rFonts w:ascii="Arial" w:hAnsi="Arial"/>
                <w:b/>
              </w:rPr>
            </w:pPr>
            <w:r w:rsidRPr="003F0BA8">
              <w:rPr>
                <w:rFonts w:ascii="Arial" w:hAnsi="Arial"/>
                <w:b/>
              </w:rPr>
              <w:t>Minor Mapping Error Amendments</w:t>
            </w:r>
          </w:p>
        </w:tc>
        <w:tc>
          <w:tcPr>
            <w:tcW w:w="764" w:type="dxa"/>
            <w:shd w:val="clear" w:color="auto" w:fill="C0C0C0"/>
          </w:tcPr>
          <w:p w:rsidR="007F6231" w:rsidRPr="003F0BA8" w:rsidRDefault="007F6231" w:rsidP="00E0582C">
            <w:pPr>
              <w:rPr>
                <w:rFonts w:ascii="Arial Narrow" w:hAnsi="Arial Narrow"/>
                <w:b/>
              </w:rPr>
            </w:pPr>
            <w:r w:rsidRPr="003F0BA8">
              <w:rPr>
                <w:rFonts w:ascii="Arial Narrow" w:hAnsi="Arial Narrow"/>
                <w:b/>
              </w:rPr>
              <w:t>Y/N</w:t>
            </w:r>
          </w:p>
        </w:tc>
        <w:tc>
          <w:tcPr>
            <w:tcW w:w="764" w:type="dxa"/>
            <w:shd w:val="clear" w:color="auto" w:fill="C0C0C0"/>
          </w:tcPr>
          <w:p w:rsidR="007F6231" w:rsidRPr="003F0BA8" w:rsidRDefault="007F6231" w:rsidP="00E0582C">
            <w:pPr>
              <w:rPr>
                <w:rFonts w:ascii="Arial Narrow" w:hAnsi="Arial Narrow"/>
                <w:b/>
              </w:rPr>
            </w:pPr>
          </w:p>
        </w:tc>
        <w:tc>
          <w:tcPr>
            <w:tcW w:w="764" w:type="dxa"/>
            <w:shd w:val="clear" w:color="auto" w:fill="C0C0C0"/>
          </w:tcPr>
          <w:p w:rsidR="007F6231" w:rsidRPr="003F0BA8" w:rsidRDefault="007F6231" w:rsidP="00E0582C">
            <w:pPr>
              <w:rPr>
                <w:rFonts w:ascii="Arial Narrow" w:hAnsi="Arial Narrow"/>
                <w:b/>
              </w:rPr>
            </w:pPr>
          </w:p>
        </w:tc>
        <w:tc>
          <w:tcPr>
            <w:tcW w:w="764" w:type="dxa"/>
            <w:shd w:val="clear" w:color="auto" w:fill="C0C0C0"/>
          </w:tcPr>
          <w:p w:rsidR="007F6231" w:rsidRPr="003F0BA8" w:rsidRDefault="007F6231" w:rsidP="00E0582C">
            <w:pPr>
              <w:rPr>
                <w:rFonts w:ascii="Arial Narrow" w:hAnsi="Arial Narrow"/>
                <w:b/>
              </w:rPr>
            </w:pP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Does the planning proposal seek to address a minor mapping error and contain all appropriate maps that clearly identify the error and the manner in which the error will be addressed?</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9A1E24" w:rsidP="00E0582C">
            <w:pPr>
              <w:rPr>
                <w:rFonts w:ascii="Arial Narrow" w:hAnsi="Arial Narrow"/>
              </w:rPr>
            </w:pPr>
            <w:r>
              <w:rPr>
                <w:rFonts w:ascii="Arial Narrow" w:hAnsi="Arial Narrow"/>
              </w:rPr>
              <w:t>NA</w:t>
            </w:r>
          </w:p>
        </w:tc>
      </w:tr>
    </w:tbl>
    <w:tbl>
      <w:tblPr>
        <w:tblpPr w:leftFromText="180" w:rightFromText="180" w:vertAnchor="text" w:horzAnchor="margin" w:tblpY="-8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764"/>
        <w:gridCol w:w="764"/>
        <w:gridCol w:w="764"/>
        <w:gridCol w:w="764"/>
      </w:tblGrid>
      <w:tr w:rsidR="008207E6" w:rsidRPr="003F0BA8" w:rsidTr="008207E6">
        <w:tc>
          <w:tcPr>
            <w:tcW w:w="7150" w:type="dxa"/>
            <w:shd w:val="clear" w:color="auto" w:fill="C0C0C0"/>
          </w:tcPr>
          <w:p w:rsidR="008207E6" w:rsidRPr="003F0BA8" w:rsidRDefault="008207E6" w:rsidP="008207E6">
            <w:pPr>
              <w:spacing w:before="120" w:after="120"/>
              <w:rPr>
                <w:rFonts w:ascii="Arial" w:hAnsi="Arial"/>
                <w:b/>
              </w:rPr>
            </w:pPr>
            <w:r w:rsidRPr="003F0BA8">
              <w:rPr>
                <w:rFonts w:ascii="Arial" w:hAnsi="Arial"/>
                <w:b/>
              </w:rPr>
              <w:t>Heritage LEPs</w:t>
            </w:r>
          </w:p>
        </w:tc>
        <w:tc>
          <w:tcPr>
            <w:tcW w:w="764" w:type="dxa"/>
            <w:shd w:val="clear" w:color="auto" w:fill="C0C0C0"/>
          </w:tcPr>
          <w:p w:rsidR="008207E6" w:rsidRPr="003F0BA8" w:rsidRDefault="008207E6" w:rsidP="008207E6">
            <w:pPr>
              <w:rPr>
                <w:rFonts w:ascii="Arial Narrow" w:hAnsi="Arial Narrow"/>
                <w:b/>
              </w:rPr>
            </w:pPr>
            <w:r w:rsidRPr="003F0BA8">
              <w:rPr>
                <w:rFonts w:ascii="Arial Narrow" w:hAnsi="Arial Narrow"/>
                <w:b/>
              </w:rPr>
              <w:t>Y/N</w:t>
            </w:r>
          </w:p>
        </w:tc>
        <w:tc>
          <w:tcPr>
            <w:tcW w:w="764" w:type="dxa"/>
            <w:shd w:val="clear" w:color="auto" w:fill="C0C0C0"/>
          </w:tcPr>
          <w:p w:rsidR="008207E6" w:rsidRPr="003F0BA8" w:rsidRDefault="008207E6" w:rsidP="008207E6">
            <w:pPr>
              <w:rPr>
                <w:rFonts w:ascii="Arial Narrow" w:hAnsi="Arial Narrow"/>
                <w:b/>
              </w:rPr>
            </w:pPr>
          </w:p>
        </w:tc>
        <w:tc>
          <w:tcPr>
            <w:tcW w:w="764" w:type="dxa"/>
            <w:shd w:val="clear" w:color="auto" w:fill="C0C0C0"/>
          </w:tcPr>
          <w:p w:rsidR="008207E6" w:rsidRPr="003F0BA8" w:rsidRDefault="008207E6" w:rsidP="008207E6">
            <w:pPr>
              <w:rPr>
                <w:rFonts w:ascii="Arial Narrow" w:hAnsi="Arial Narrow"/>
                <w:b/>
              </w:rPr>
            </w:pPr>
          </w:p>
        </w:tc>
        <w:tc>
          <w:tcPr>
            <w:tcW w:w="764" w:type="dxa"/>
            <w:shd w:val="clear" w:color="auto" w:fill="C0C0C0"/>
          </w:tcPr>
          <w:p w:rsidR="008207E6" w:rsidRPr="003F0BA8" w:rsidRDefault="008207E6" w:rsidP="008207E6">
            <w:pPr>
              <w:rPr>
                <w:rFonts w:ascii="Arial Narrow" w:hAnsi="Arial Narrow"/>
                <w:b/>
              </w:rPr>
            </w:pPr>
          </w:p>
        </w:tc>
      </w:tr>
      <w:tr w:rsidR="008207E6" w:rsidRPr="003F0BA8" w:rsidTr="008207E6">
        <w:tc>
          <w:tcPr>
            <w:tcW w:w="7150" w:type="dxa"/>
          </w:tcPr>
          <w:p w:rsidR="008207E6" w:rsidRPr="003F0BA8" w:rsidRDefault="008207E6" w:rsidP="008207E6">
            <w:pPr>
              <w:spacing w:before="120" w:after="120"/>
              <w:rPr>
                <w:rFonts w:ascii="Arial" w:hAnsi="Arial"/>
              </w:rPr>
            </w:pPr>
            <w:r w:rsidRPr="003F0BA8">
              <w:rPr>
                <w:rFonts w:ascii="Arial" w:hAnsi="Arial"/>
              </w:rPr>
              <w:t xml:space="preserve">Does the planning proposal seek to add or remove a local heritage item and is it supported by a strategy/study endorsed by the Heritage Office?  </w:t>
            </w:r>
          </w:p>
        </w:tc>
        <w:tc>
          <w:tcPr>
            <w:tcW w:w="764" w:type="dxa"/>
          </w:tcPr>
          <w:p w:rsidR="008207E6" w:rsidRPr="003F0BA8" w:rsidRDefault="008207E6" w:rsidP="008207E6">
            <w:pPr>
              <w:rPr>
                <w:rFonts w:ascii="Arial Narrow" w:hAnsi="Arial Narrow"/>
              </w:rPr>
            </w:pPr>
          </w:p>
        </w:tc>
        <w:tc>
          <w:tcPr>
            <w:tcW w:w="764" w:type="dxa"/>
          </w:tcPr>
          <w:p w:rsidR="008207E6" w:rsidRPr="003F0BA8" w:rsidRDefault="008207E6" w:rsidP="008207E6">
            <w:pPr>
              <w:rPr>
                <w:rFonts w:ascii="Arial Narrow" w:hAnsi="Arial Narrow"/>
              </w:rPr>
            </w:pPr>
          </w:p>
        </w:tc>
        <w:tc>
          <w:tcPr>
            <w:tcW w:w="764" w:type="dxa"/>
          </w:tcPr>
          <w:p w:rsidR="008207E6" w:rsidRPr="003F0BA8" w:rsidRDefault="008207E6" w:rsidP="008207E6">
            <w:pPr>
              <w:rPr>
                <w:rFonts w:ascii="Arial Narrow" w:hAnsi="Arial Narrow"/>
              </w:rPr>
            </w:pPr>
          </w:p>
        </w:tc>
        <w:tc>
          <w:tcPr>
            <w:tcW w:w="764" w:type="dxa"/>
          </w:tcPr>
          <w:p w:rsidR="008207E6" w:rsidRPr="003F0BA8" w:rsidRDefault="00E87003" w:rsidP="008207E6">
            <w:pPr>
              <w:rPr>
                <w:rFonts w:ascii="Arial Narrow" w:hAnsi="Arial Narrow"/>
              </w:rPr>
            </w:pPr>
            <w:r>
              <w:rPr>
                <w:rFonts w:ascii="Arial Narrow" w:hAnsi="Arial Narrow"/>
              </w:rPr>
              <w:t>NA</w:t>
            </w:r>
          </w:p>
        </w:tc>
      </w:tr>
      <w:tr w:rsidR="008207E6" w:rsidRPr="003F0BA8" w:rsidTr="008207E6">
        <w:tc>
          <w:tcPr>
            <w:tcW w:w="7150" w:type="dxa"/>
          </w:tcPr>
          <w:p w:rsidR="008207E6" w:rsidRPr="003F0BA8" w:rsidRDefault="008207E6" w:rsidP="008207E6">
            <w:pPr>
              <w:spacing w:before="120" w:after="120"/>
              <w:rPr>
                <w:rFonts w:ascii="Arial" w:hAnsi="Arial"/>
              </w:rPr>
            </w:pPr>
            <w:r w:rsidRPr="003F0BA8">
              <w:rPr>
                <w:rFonts w:ascii="Arial" w:hAnsi="Arial"/>
              </w:rPr>
              <w:t>Does the planning proposal include another form of endorsement or support from the Heritage Office if there is no supporting strategy/study?</w:t>
            </w:r>
          </w:p>
        </w:tc>
        <w:tc>
          <w:tcPr>
            <w:tcW w:w="764" w:type="dxa"/>
          </w:tcPr>
          <w:p w:rsidR="008207E6" w:rsidRPr="003F0BA8" w:rsidRDefault="008207E6" w:rsidP="008207E6">
            <w:pPr>
              <w:rPr>
                <w:rFonts w:ascii="Arial Narrow" w:hAnsi="Arial Narrow"/>
              </w:rPr>
            </w:pPr>
          </w:p>
        </w:tc>
        <w:tc>
          <w:tcPr>
            <w:tcW w:w="764" w:type="dxa"/>
          </w:tcPr>
          <w:p w:rsidR="008207E6" w:rsidRPr="003F0BA8" w:rsidRDefault="008207E6" w:rsidP="008207E6">
            <w:pPr>
              <w:rPr>
                <w:rFonts w:ascii="Arial Narrow" w:hAnsi="Arial Narrow"/>
              </w:rPr>
            </w:pPr>
          </w:p>
        </w:tc>
        <w:tc>
          <w:tcPr>
            <w:tcW w:w="764" w:type="dxa"/>
          </w:tcPr>
          <w:p w:rsidR="008207E6" w:rsidRPr="003F0BA8" w:rsidRDefault="008207E6" w:rsidP="008207E6">
            <w:pPr>
              <w:rPr>
                <w:rFonts w:ascii="Arial Narrow" w:hAnsi="Arial Narrow"/>
              </w:rPr>
            </w:pPr>
          </w:p>
        </w:tc>
        <w:tc>
          <w:tcPr>
            <w:tcW w:w="764" w:type="dxa"/>
          </w:tcPr>
          <w:p w:rsidR="008207E6" w:rsidRPr="003F0BA8" w:rsidRDefault="00E87003" w:rsidP="008207E6">
            <w:pPr>
              <w:rPr>
                <w:rFonts w:ascii="Arial Narrow" w:hAnsi="Arial Narrow"/>
              </w:rPr>
            </w:pPr>
            <w:r>
              <w:rPr>
                <w:rFonts w:ascii="Arial Narrow" w:hAnsi="Arial Narrow"/>
              </w:rPr>
              <w:t>NA</w:t>
            </w:r>
          </w:p>
        </w:tc>
      </w:tr>
      <w:tr w:rsidR="008207E6" w:rsidRPr="003F0BA8" w:rsidTr="008207E6">
        <w:tc>
          <w:tcPr>
            <w:tcW w:w="7150" w:type="dxa"/>
            <w:tcBorders>
              <w:bottom w:val="single" w:sz="4" w:space="0" w:color="auto"/>
            </w:tcBorders>
          </w:tcPr>
          <w:p w:rsidR="008207E6" w:rsidRPr="003F0BA8" w:rsidRDefault="008207E6" w:rsidP="008207E6">
            <w:pPr>
              <w:spacing w:before="120" w:after="120"/>
              <w:rPr>
                <w:rFonts w:ascii="Arial" w:hAnsi="Arial"/>
              </w:rPr>
            </w:pPr>
            <w:r w:rsidRPr="003F0BA8">
              <w:rPr>
                <w:rFonts w:ascii="Arial" w:hAnsi="Arial"/>
              </w:rPr>
              <w:t>Does the planning proposal potentially impact on an item of State Heritage Significance and if so, have the views of the Heritage Office been obtained?</w:t>
            </w:r>
          </w:p>
        </w:tc>
        <w:tc>
          <w:tcPr>
            <w:tcW w:w="764" w:type="dxa"/>
            <w:tcBorders>
              <w:bottom w:val="single" w:sz="4" w:space="0" w:color="auto"/>
            </w:tcBorders>
          </w:tcPr>
          <w:p w:rsidR="008207E6" w:rsidRPr="003F0BA8" w:rsidRDefault="008207E6" w:rsidP="008207E6">
            <w:pPr>
              <w:rPr>
                <w:rFonts w:ascii="Arial Narrow" w:hAnsi="Arial Narrow"/>
              </w:rPr>
            </w:pPr>
          </w:p>
        </w:tc>
        <w:tc>
          <w:tcPr>
            <w:tcW w:w="764" w:type="dxa"/>
            <w:tcBorders>
              <w:bottom w:val="single" w:sz="4" w:space="0" w:color="auto"/>
            </w:tcBorders>
          </w:tcPr>
          <w:p w:rsidR="008207E6" w:rsidRPr="003F0BA8" w:rsidRDefault="008207E6" w:rsidP="008207E6">
            <w:pPr>
              <w:rPr>
                <w:rFonts w:ascii="Arial Narrow" w:hAnsi="Arial Narrow"/>
              </w:rPr>
            </w:pPr>
          </w:p>
        </w:tc>
        <w:tc>
          <w:tcPr>
            <w:tcW w:w="764" w:type="dxa"/>
            <w:tcBorders>
              <w:bottom w:val="single" w:sz="4" w:space="0" w:color="auto"/>
            </w:tcBorders>
          </w:tcPr>
          <w:p w:rsidR="008207E6" w:rsidRPr="003F0BA8" w:rsidRDefault="008207E6" w:rsidP="008207E6">
            <w:pPr>
              <w:rPr>
                <w:rFonts w:ascii="Arial Narrow" w:hAnsi="Arial Narrow"/>
              </w:rPr>
            </w:pPr>
          </w:p>
        </w:tc>
        <w:tc>
          <w:tcPr>
            <w:tcW w:w="764" w:type="dxa"/>
            <w:tcBorders>
              <w:bottom w:val="single" w:sz="4" w:space="0" w:color="auto"/>
            </w:tcBorders>
          </w:tcPr>
          <w:p w:rsidR="008207E6" w:rsidRPr="003F0BA8" w:rsidRDefault="00E87003" w:rsidP="008207E6">
            <w:pPr>
              <w:rPr>
                <w:rFonts w:ascii="Arial Narrow" w:hAnsi="Arial Narrow"/>
              </w:rPr>
            </w:pPr>
            <w:r>
              <w:rPr>
                <w:rFonts w:ascii="Arial Narrow" w:hAnsi="Arial Narrow"/>
              </w:rPr>
              <w:t>NA</w:t>
            </w:r>
          </w:p>
        </w:tc>
      </w:tr>
    </w:tbl>
    <w:p w:rsidR="008207E6" w:rsidRPr="003F0BA8" w:rsidRDefault="008207E6"/>
    <w:tbl>
      <w:tblPr>
        <w:tblpPr w:leftFromText="180" w:rightFromText="180" w:vertAnchor="text" w:horzAnchor="margin" w:tblpY="-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764"/>
        <w:gridCol w:w="764"/>
        <w:gridCol w:w="764"/>
        <w:gridCol w:w="764"/>
      </w:tblGrid>
      <w:tr w:rsidR="00E0582C" w:rsidRPr="003F0BA8" w:rsidTr="00E0582C">
        <w:tc>
          <w:tcPr>
            <w:tcW w:w="7150" w:type="dxa"/>
            <w:shd w:val="clear" w:color="auto" w:fill="C0C0C0"/>
          </w:tcPr>
          <w:p w:rsidR="007F6231" w:rsidRPr="003F0BA8" w:rsidRDefault="007F6231" w:rsidP="00E0582C">
            <w:pPr>
              <w:spacing w:before="120" w:after="120"/>
              <w:rPr>
                <w:rFonts w:ascii="Arial" w:hAnsi="Arial"/>
                <w:b/>
              </w:rPr>
            </w:pPr>
            <w:r w:rsidRPr="003F0BA8">
              <w:rPr>
                <w:rFonts w:ascii="Arial" w:hAnsi="Arial"/>
                <w:b/>
              </w:rPr>
              <w:t>Reclassifications</w:t>
            </w:r>
          </w:p>
        </w:tc>
        <w:tc>
          <w:tcPr>
            <w:tcW w:w="764" w:type="dxa"/>
            <w:shd w:val="clear" w:color="auto" w:fill="C0C0C0"/>
          </w:tcPr>
          <w:p w:rsidR="007F6231" w:rsidRPr="003F0BA8" w:rsidRDefault="007F6231" w:rsidP="00E0582C">
            <w:pPr>
              <w:rPr>
                <w:rFonts w:ascii="Arial Narrow" w:hAnsi="Arial Narrow"/>
                <w:b/>
              </w:rPr>
            </w:pPr>
            <w:r w:rsidRPr="003F0BA8">
              <w:rPr>
                <w:rFonts w:ascii="Arial Narrow" w:hAnsi="Arial Narrow"/>
                <w:b/>
              </w:rPr>
              <w:t>Y/N</w:t>
            </w:r>
          </w:p>
        </w:tc>
        <w:tc>
          <w:tcPr>
            <w:tcW w:w="764" w:type="dxa"/>
            <w:shd w:val="clear" w:color="auto" w:fill="C0C0C0"/>
          </w:tcPr>
          <w:p w:rsidR="007F6231" w:rsidRPr="003F0BA8" w:rsidRDefault="007F6231" w:rsidP="00E0582C">
            <w:pPr>
              <w:rPr>
                <w:rFonts w:ascii="Arial Narrow" w:hAnsi="Arial Narrow"/>
                <w:b/>
              </w:rPr>
            </w:pPr>
          </w:p>
        </w:tc>
        <w:tc>
          <w:tcPr>
            <w:tcW w:w="764" w:type="dxa"/>
            <w:shd w:val="clear" w:color="auto" w:fill="C0C0C0"/>
          </w:tcPr>
          <w:p w:rsidR="007F6231" w:rsidRPr="003F0BA8" w:rsidRDefault="007F6231" w:rsidP="00E0582C">
            <w:pPr>
              <w:rPr>
                <w:rFonts w:ascii="Arial Narrow" w:hAnsi="Arial Narrow"/>
                <w:b/>
              </w:rPr>
            </w:pPr>
          </w:p>
        </w:tc>
        <w:tc>
          <w:tcPr>
            <w:tcW w:w="764" w:type="dxa"/>
            <w:shd w:val="clear" w:color="auto" w:fill="C0C0C0"/>
          </w:tcPr>
          <w:p w:rsidR="007F6231" w:rsidRPr="003F0BA8" w:rsidRDefault="007F6231" w:rsidP="00E0582C">
            <w:pPr>
              <w:rPr>
                <w:rFonts w:ascii="Arial Narrow" w:hAnsi="Arial Narrow"/>
                <w:b/>
              </w:rPr>
            </w:pP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 xml:space="preserve">Is there an associated spot rezoning with the reclassification?  </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If yes to the above, is the rezoning consistent with an endorsed Plan of Management (POM) or strategy?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Is the planning proposal proposed to rectify an anomaly in a classification?</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Will the planning proposal be consistent with an adopted POM or other strategy related to the site?</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A7C28" w:rsidP="007A7C28">
            <w:pPr>
              <w:spacing w:before="120" w:after="120"/>
              <w:rPr>
                <w:rFonts w:ascii="Arial" w:hAnsi="Arial"/>
              </w:rPr>
            </w:pPr>
            <w:r w:rsidRPr="003F0BA8">
              <w:rPr>
                <w:rFonts w:ascii="Arial" w:hAnsi="Arial"/>
              </w:rPr>
              <w:t xml:space="preserve">Has Council confirmed </w:t>
            </w:r>
            <w:r w:rsidR="007F6231" w:rsidRPr="003F0BA8">
              <w:rPr>
                <w:rFonts w:ascii="Arial" w:hAnsi="Arial"/>
              </w:rPr>
              <w:t xml:space="preserve">whether </w:t>
            </w:r>
            <w:r w:rsidRPr="003F0BA8">
              <w:rPr>
                <w:rFonts w:ascii="Arial" w:hAnsi="Arial"/>
              </w:rPr>
              <w:t xml:space="preserve">there are any trusts, estates, interests, dedications, conditions, restrictions or </w:t>
            </w:r>
            <w:r w:rsidR="007F6231" w:rsidRPr="003F0BA8">
              <w:rPr>
                <w:rFonts w:ascii="Arial" w:hAnsi="Arial"/>
              </w:rPr>
              <w:t xml:space="preserve">covenants </w:t>
            </w:r>
            <w:r w:rsidRPr="003F0BA8">
              <w:rPr>
                <w:rFonts w:ascii="Arial" w:hAnsi="Arial"/>
              </w:rPr>
              <w:t>on the public land and</w:t>
            </w:r>
            <w:r w:rsidR="007F6231" w:rsidRPr="003F0BA8">
              <w:rPr>
                <w:rFonts w:ascii="Arial" w:hAnsi="Arial"/>
              </w:rPr>
              <w:t xml:space="preserve"> included a copy of the title with the planning proposal?</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8207E6" w:rsidRPr="003F0BA8" w:rsidTr="00E0582C">
        <w:tc>
          <w:tcPr>
            <w:tcW w:w="7150" w:type="dxa"/>
          </w:tcPr>
          <w:p w:rsidR="008207E6" w:rsidRPr="003F0BA8" w:rsidRDefault="008207E6" w:rsidP="00E0582C">
            <w:pPr>
              <w:spacing w:before="120" w:after="120"/>
              <w:rPr>
                <w:rFonts w:ascii="Arial" w:hAnsi="Arial"/>
              </w:rPr>
            </w:pPr>
            <w:r w:rsidRPr="003F0BA8">
              <w:rPr>
                <w:rFonts w:ascii="Arial" w:hAnsi="Arial"/>
              </w:rPr>
              <w:t xml:space="preserve">Has Council confirmed that there will be no change or extinguishment of interests and that the proposal does not require the Governor's approval? </w:t>
            </w:r>
          </w:p>
        </w:tc>
        <w:tc>
          <w:tcPr>
            <w:tcW w:w="764" w:type="dxa"/>
          </w:tcPr>
          <w:p w:rsidR="008207E6" w:rsidRPr="003F0BA8" w:rsidRDefault="008207E6" w:rsidP="00E0582C">
            <w:pPr>
              <w:rPr>
                <w:rFonts w:ascii="Arial Narrow" w:hAnsi="Arial Narrow"/>
              </w:rPr>
            </w:pPr>
          </w:p>
        </w:tc>
        <w:tc>
          <w:tcPr>
            <w:tcW w:w="764" w:type="dxa"/>
          </w:tcPr>
          <w:p w:rsidR="008207E6" w:rsidRPr="003F0BA8" w:rsidRDefault="008207E6" w:rsidP="00E0582C">
            <w:pPr>
              <w:rPr>
                <w:rFonts w:ascii="Arial Narrow" w:hAnsi="Arial Narrow"/>
              </w:rPr>
            </w:pPr>
          </w:p>
        </w:tc>
        <w:tc>
          <w:tcPr>
            <w:tcW w:w="764" w:type="dxa"/>
          </w:tcPr>
          <w:p w:rsidR="008207E6" w:rsidRPr="003F0BA8" w:rsidRDefault="008207E6" w:rsidP="00E0582C">
            <w:pPr>
              <w:rPr>
                <w:rFonts w:ascii="Arial Narrow" w:hAnsi="Arial Narrow"/>
              </w:rPr>
            </w:pPr>
          </w:p>
        </w:tc>
        <w:tc>
          <w:tcPr>
            <w:tcW w:w="764" w:type="dxa"/>
          </w:tcPr>
          <w:p w:rsidR="008207E6"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F6231" w:rsidP="008207E6">
            <w:pPr>
              <w:spacing w:before="120" w:after="120"/>
              <w:rPr>
                <w:rFonts w:ascii="Arial" w:hAnsi="Arial"/>
              </w:rPr>
            </w:pPr>
            <w:r w:rsidRPr="003F0BA8">
              <w:rPr>
                <w:rFonts w:ascii="Arial" w:hAnsi="Arial"/>
              </w:rPr>
              <w:t xml:space="preserve">Has the council identified that it will exhibit the planning proposal in </w:t>
            </w:r>
            <w:r w:rsidR="008207E6" w:rsidRPr="003F0BA8">
              <w:rPr>
                <w:rFonts w:ascii="Arial" w:hAnsi="Arial"/>
              </w:rPr>
              <w:t>accordance with the D</w:t>
            </w:r>
            <w:r w:rsidRPr="003F0BA8">
              <w:rPr>
                <w:rFonts w:ascii="Arial" w:hAnsi="Arial"/>
              </w:rPr>
              <w:t xml:space="preserve">epartment’s Practice Note </w:t>
            </w:r>
            <w:r w:rsidR="008207E6" w:rsidRPr="003F0BA8">
              <w:rPr>
                <w:rFonts w:ascii="Arial" w:hAnsi="Arial"/>
              </w:rPr>
              <w:t xml:space="preserve">regarding </w:t>
            </w:r>
            <w:r w:rsidR="008207E6" w:rsidRPr="003F0BA8">
              <w:rPr>
                <w:rFonts w:ascii="Arial" w:hAnsi="Arial"/>
                <w:i/>
              </w:rPr>
              <w:t xml:space="preserve">classification </w:t>
            </w:r>
            <w:r w:rsidRPr="003F0BA8">
              <w:rPr>
                <w:rFonts w:ascii="Arial" w:hAnsi="Arial"/>
                <w:i/>
              </w:rPr>
              <w:t>and reclassification of public land through a local environmental plan and Best Practice Guideline for LEPs and Council Land?</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Borders>
              <w:bottom w:val="single" w:sz="4" w:space="0" w:color="auto"/>
            </w:tcBorders>
          </w:tcPr>
          <w:p w:rsidR="007F6231" w:rsidRPr="003F0BA8" w:rsidRDefault="007F6231" w:rsidP="00E0582C">
            <w:pPr>
              <w:spacing w:before="120" w:after="120"/>
              <w:rPr>
                <w:rFonts w:ascii="Arial" w:hAnsi="Arial"/>
              </w:rPr>
            </w:pPr>
            <w:r w:rsidRPr="003F0BA8">
              <w:rPr>
                <w:rFonts w:ascii="Arial" w:hAnsi="Arial"/>
              </w:rPr>
              <w:t>Has council acknowledged in its planning proposal that a Public Hearing will be required and agreed to hold one as part of its documentation?</w:t>
            </w:r>
          </w:p>
        </w:tc>
        <w:tc>
          <w:tcPr>
            <w:tcW w:w="764" w:type="dxa"/>
            <w:tcBorders>
              <w:bottom w:val="single" w:sz="4" w:space="0" w:color="auto"/>
            </w:tcBorders>
          </w:tcPr>
          <w:p w:rsidR="007F6231" w:rsidRPr="003F0BA8" w:rsidRDefault="007F6231" w:rsidP="00E0582C">
            <w:pPr>
              <w:rPr>
                <w:rFonts w:ascii="Arial Narrow" w:hAnsi="Arial Narrow"/>
              </w:rPr>
            </w:pPr>
          </w:p>
        </w:tc>
        <w:tc>
          <w:tcPr>
            <w:tcW w:w="764" w:type="dxa"/>
            <w:tcBorders>
              <w:bottom w:val="single" w:sz="4" w:space="0" w:color="auto"/>
            </w:tcBorders>
          </w:tcPr>
          <w:p w:rsidR="007F6231" w:rsidRPr="003F0BA8" w:rsidRDefault="007F6231" w:rsidP="00E0582C">
            <w:pPr>
              <w:rPr>
                <w:rFonts w:ascii="Arial Narrow" w:hAnsi="Arial Narrow"/>
              </w:rPr>
            </w:pPr>
          </w:p>
        </w:tc>
        <w:tc>
          <w:tcPr>
            <w:tcW w:w="764" w:type="dxa"/>
            <w:tcBorders>
              <w:bottom w:val="single" w:sz="4" w:space="0" w:color="auto"/>
            </w:tcBorders>
          </w:tcPr>
          <w:p w:rsidR="007F6231" w:rsidRPr="003F0BA8" w:rsidRDefault="007F6231" w:rsidP="00E0582C">
            <w:pPr>
              <w:rPr>
                <w:rFonts w:ascii="Arial Narrow" w:hAnsi="Arial Narrow"/>
              </w:rPr>
            </w:pPr>
          </w:p>
        </w:tc>
        <w:tc>
          <w:tcPr>
            <w:tcW w:w="764" w:type="dxa"/>
            <w:tcBorders>
              <w:bottom w:val="single" w:sz="4" w:space="0" w:color="auto"/>
            </w:tcBorders>
          </w:tcPr>
          <w:p w:rsidR="007F6231" w:rsidRPr="003F0BA8" w:rsidRDefault="00E87003" w:rsidP="00E0582C">
            <w:pPr>
              <w:rPr>
                <w:rFonts w:ascii="Arial Narrow" w:hAnsi="Arial Narrow"/>
              </w:rPr>
            </w:pPr>
            <w:r>
              <w:rPr>
                <w:rFonts w:ascii="Arial Narrow" w:hAnsi="Arial Narrow"/>
              </w:rPr>
              <w:t>NA</w:t>
            </w:r>
          </w:p>
        </w:tc>
      </w:tr>
    </w:tbl>
    <w:p w:rsidR="008207E6" w:rsidRPr="003F0BA8" w:rsidRDefault="008207E6"/>
    <w:tbl>
      <w:tblPr>
        <w:tblpPr w:leftFromText="180" w:rightFromText="180" w:vertAnchor="text" w:horzAnchor="margin" w:tblpY="-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764"/>
        <w:gridCol w:w="764"/>
        <w:gridCol w:w="764"/>
        <w:gridCol w:w="764"/>
      </w:tblGrid>
      <w:tr w:rsidR="00E0582C" w:rsidRPr="003F0BA8" w:rsidTr="00E0582C">
        <w:tc>
          <w:tcPr>
            <w:tcW w:w="7150" w:type="dxa"/>
            <w:shd w:val="clear" w:color="auto" w:fill="C0C0C0"/>
          </w:tcPr>
          <w:p w:rsidR="007F6231" w:rsidRPr="003F0BA8" w:rsidRDefault="007F6231" w:rsidP="00E0582C">
            <w:pPr>
              <w:spacing w:before="120" w:after="120"/>
              <w:rPr>
                <w:rFonts w:ascii="Arial" w:hAnsi="Arial"/>
                <w:b/>
              </w:rPr>
            </w:pPr>
            <w:r w:rsidRPr="003F0BA8">
              <w:rPr>
                <w:rFonts w:ascii="Arial" w:hAnsi="Arial"/>
                <w:b/>
              </w:rPr>
              <w:t>Spot Rezonings</w:t>
            </w:r>
          </w:p>
        </w:tc>
        <w:tc>
          <w:tcPr>
            <w:tcW w:w="764" w:type="dxa"/>
            <w:shd w:val="clear" w:color="auto" w:fill="C0C0C0"/>
          </w:tcPr>
          <w:p w:rsidR="007F6231" w:rsidRPr="003F0BA8" w:rsidRDefault="007F6231" w:rsidP="00E0582C">
            <w:pPr>
              <w:rPr>
                <w:rFonts w:ascii="Arial Narrow" w:hAnsi="Arial Narrow"/>
                <w:b/>
              </w:rPr>
            </w:pPr>
            <w:r w:rsidRPr="003F0BA8">
              <w:rPr>
                <w:rFonts w:ascii="Arial Narrow" w:hAnsi="Arial Narrow"/>
                <w:b/>
              </w:rPr>
              <w:t>Y/N</w:t>
            </w:r>
          </w:p>
        </w:tc>
        <w:tc>
          <w:tcPr>
            <w:tcW w:w="764" w:type="dxa"/>
            <w:shd w:val="clear" w:color="auto" w:fill="C0C0C0"/>
          </w:tcPr>
          <w:p w:rsidR="007F6231" w:rsidRPr="003F0BA8" w:rsidRDefault="007F6231" w:rsidP="00E0582C">
            <w:pPr>
              <w:rPr>
                <w:rFonts w:ascii="Arial Narrow" w:hAnsi="Arial Narrow"/>
                <w:b/>
              </w:rPr>
            </w:pPr>
          </w:p>
        </w:tc>
        <w:tc>
          <w:tcPr>
            <w:tcW w:w="764" w:type="dxa"/>
            <w:shd w:val="clear" w:color="auto" w:fill="C0C0C0"/>
          </w:tcPr>
          <w:p w:rsidR="007F6231" w:rsidRPr="003F0BA8" w:rsidRDefault="007F6231" w:rsidP="00E0582C">
            <w:pPr>
              <w:rPr>
                <w:rFonts w:ascii="Arial Narrow" w:hAnsi="Arial Narrow"/>
                <w:b/>
              </w:rPr>
            </w:pPr>
          </w:p>
        </w:tc>
        <w:tc>
          <w:tcPr>
            <w:tcW w:w="764" w:type="dxa"/>
            <w:shd w:val="clear" w:color="auto" w:fill="C0C0C0"/>
          </w:tcPr>
          <w:p w:rsidR="007F6231" w:rsidRPr="003F0BA8" w:rsidRDefault="007F6231" w:rsidP="00E0582C">
            <w:pPr>
              <w:rPr>
                <w:rFonts w:ascii="Arial Narrow" w:hAnsi="Arial Narrow"/>
                <w:b/>
              </w:rPr>
            </w:pP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 xml:space="preserve">Will the proposal result in a loss of development potential for the site (ie reduced FSR or building height) that is not supported by an endorsed strategy? </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Is the rezoning intended to address an anomaly that has been identified following the conversion of a principal LEP into a Standard Instrument LEP format?</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w:t>
            </w:r>
          </w:p>
        </w:tc>
        <w:tc>
          <w:tcPr>
            <w:tcW w:w="764" w:type="dxa"/>
          </w:tcPr>
          <w:p w:rsidR="007F6231" w:rsidRPr="003F0BA8" w:rsidRDefault="007F6231" w:rsidP="00E0582C">
            <w:pPr>
              <w:rPr>
                <w:rFonts w:ascii="Arial Narrow" w:hAnsi="Arial Narrow"/>
              </w:rPr>
            </w:pPr>
          </w:p>
        </w:tc>
        <w:tc>
          <w:tcPr>
            <w:tcW w:w="764" w:type="dxa"/>
          </w:tcPr>
          <w:p w:rsidR="00E87003"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 xml:space="preserve">Will the planning proposal deal with a previously deferred matter in an existing LEP and if so, does it provide enough information to explain how the issue that lead to the deferral has been addressed?  </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E87003" w:rsidP="00E0582C">
            <w:pPr>
              <w:rPr>
                <w:rFonts w:ascii="Arial Narrow" w:hAnsi="Arial Narrow"/>
              </w:rPr>
            </w:pPr>
            <w:r>
              <w:rPr>
                <w:rFonts w:ascii="Arial Narrow" w:hAnsi="Arial Narrow"/>
              </w:rPr>
              <w:t>NA</w:t>
            </w:r>
          </w:p>
        </w:tc>
      </w:tr>
      <w:tr w:rsidR="00E0582C" w:rsidRPr="003F0BA8" w:rsidTr="00E0582C">
        <w:tc>
          <w:tcPr>
            <w:tcW w:w="7150" w:type="dxa"/>
          </w:tcPr>
          <w:p w:rsidR="007F6231" w:rsidRPr="003F0BA8" w:rsidRDefault="007F6231" w:rsidP="00E0582C">
            <w:pPr>
              <w:spacing w:before="120" w:after="120"/>
              <w:rPr>
                <w:rFonts w:ascii="Arial" w:hAnsi="Arial"/>
              </w:rPr>
            </w:pPr>
            <w:r w:rsidRPr="003F0BA8">
              <w:rPr>
                <w:rFonts w:ascii="Arial" w:hAnsi="Arial"/>
              </w:rPr>
              <w:t>If yes, does the planning proposal contain sufficient documented justification to enable the matter to proceed?</w:t>
            </w:r>
          </w:p>
        </w:tc>
        <w:tc>
          <w:tcPr>
            <w:tcW w:w="764" w:type="dxa"/>
          </w:tcPr>
          <w:p w:rsidR="007F6231" w:rsidRPr="003F0BA8" w:rsidRDefault="009A1E24" w:rsidP="00E0582C">
            <w:pPr>
              <w:rPr>
                <w:rFonts w:ascii="Arial Narrow" w:hAnsi="Arial Narrow"/>
              </w:rPr>
            </w:pPr>
            <w:r>
              <w:rPr>
                <w:rFonts w:ascii="Arial Narrow" w:hAnsi="Arial Narrow"/>
              </w:rPr>
              <w:t>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r>
      <w:tr w:rsidR="00E0582C" w:rsidRPr="003F0BA8" w:rsidTr="00E0582C">
        <w:trPr>
          <w:cantSplit/>
        </w:trPr>
        <w:tc>
          <w:tcPr>
            <w:tcW w:w="7150" w:type="dxa"/>
          </w:tcPr>
          <w:p w:rsidR="007F6231" w:rsidRPr="003F0BA8" w:rsidRDefault="007F6231" w:rsidP="00E0582C">
            <w:pPr>
              <w:spacing w:before="120" w:after="120"/>
              <w:rPr>
                <w:rFonts w:ascii="Arial" w:hAnsi="Arial"/>
              </w:rPr>
            </w:pPr>
            <w:r w:rsidRPr="003F0BA8">
              <w:rPr>
                <w:rFonts w:ascii="Arial" w:hAnsi="Arial"/>
              </w:rPr>
              <w:t xml:space="preserve">Does the planning proposal create an exception to a mapped development standard? </w:t>
            </w:r>
          </w:p>
        </w:tc>
        <w:tc>
          <w:tcPr>
            <w:tcW w:w="764" w:type="dxa"/>
          </w:tcPr>
          <w:p w:rsidR="007F6231" w:rsidRPr="003F0BA8" w:rsidRDefault="00E87003" w:rsidP="00E0582C">
            <w:pPr>
              <w:rPr>
                <w:rFonts w:ascii="Arial Narrow" w:hAnsi="Arial Narrow"/>
              </w:rPr>
            </w:pPr>
            <w:r>
              <w:rPr>
                <w:rFonts w:ascii="Arial Narrow" w:hAnsi="Arial Narrow"/>
              </w:rPr>
              <w:t>Y</w:t>
            </w: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c>
          <w:tcPr>
            <w:tcW w:w="764" w:type="dxa"/>
          </w:tcPr>
          <w:p w:rsidR="007F6231" w:rsidRPr="003F0BA8" w:rsidRDefault="007F6231" w:rsidP="00E0582C">
            <w:pPr>
              <w:rPr>
                <w:rFonts w:ascii="Arial Narrow" w:hAnsi="Arial Narrow"/>
              </w:rPr>
            </w:pPr>
          </w:p>
        </w:tc>
      </w:tr>
    </w:tbl>
    <w:p w:rsidR="008207E6" w:rsidRPr="003F0BA8" w:rsidRDefault="008207E6"/>
    <w:tbl>
      <w:tblPr>
        <w:tblpPr w:leftFromText="180" w:rightFromText="180" w:vertAnchor="text" w:horzAnchor="margin" w:tblpY="-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764"/>
        <w:gridCol w:w="764"/>
        <w:gridCol w:w="764"/>
        <w:gridCol w:w="764"/>
      </w:tblGrid>
      <w:tr w:rsidR="00E0582C" w:rsidRPr="003F0BA8" w:rsidTr="00E0582C">
        <w:tc>
          <w:tcPr>
            <w:tcW w:w="7150" w:type="dxa"/>
            <w:tcBorders>
              <w:bottom w:val="single" w:sz="4" w:space="0" w:color="auto"/>
            </w:tcBorders>
            <w:shd w:val="clear" w:color="auto" w:fill="C0C0C0"/>
          </w:tcPr>
          <w:p w:rsidR="007F6231" w:rsidRPr="003F0BA8" w:rsidRDefault="007F6231" w:rsidP="00E0582C">
            <w:pPr>
              <w:spacing w:before="120" w:after="120"/>
              <w:rPr>
                <w:rFonts w:ascii="Arial" w:hAnsi="Arial"/>
                <w:b/>
              </w:rPr>
            </w:pPr>
            <w:r w:rsidRPr="003F0BA8">
              <w:rPr>
                <w:rFonts w:ascii="Arial" w:hAnsi="Arial"/>
                <w:b/>
              </w:rPr>
              <w:t>Section 73A matters</w:t>
            </w:r>
          </w:p>
        </w:tc>
        <w:tc>
          <w:tcPr>
            <w:tcW w:w="764" w:type="dxa"/>
            <w:tcBorders>
              <w:bottom w:val="single" w:sz="4" w:space="0" w:color="auto"/>
            </w:tcBorders>
            <w:shd w:val="clear" w:color="auto" w:fill="C0C0C0"/>
          </w:tcPr>
          <w:p w:rsidR="007F6231" w:rsidRPr="003F0BA8" w:rsidRDefault="007F6231" w:rsidP="00E0582C">
            <w:pPr>
              <w:rPr>
                <w:rFonts w:ascii="Arial Narrow" w:hAnsi="Arial Narrow"/>
                <w:b/>
              </w:rPr>
            </w:pPr>
          </w:p>
        </w:tc>
        <w:tc>
          <w:tcPr>
            <w:tcW w:w="764" w:type="dxa"/>
            <w:tcBorders>
              <w:bottom w:val="single" w:sz="4" w:space="0" w:color="auto"/>
            </w:tcBorders>
            <w:shd w:val="clear" w:color="auto" w:fill="C0C0C0"/>
          </w:tcPr>
          <w:p w:rsidR="007F6231" w:rsidRPr="003F0BA8" w:rsidRDefault="007F6231" w:rsidP="00E0582C">
            <w:pPr>
              <w:rPr>
                <w:rFonts w:ascii="Arial Narrow" w:hAnsi="Arial Narrow"/>
                <w:b/>
              </w:rPr>
            </w:pPr>
          </w:p>
        </w:tc>
        <w:tc>
          <w:tcPr>
            <w:tcW w:w="764" w:type="dxa"/>
            <w:tcBorders>
              <w:bottom w:val="single" w:sz="4" w:space="0" w:color="auto"/>
            </w:tcBorders>
            <w:shd w:val="clear" w:color="auto" w:fill="C0C0C0"/>
          </w:tcPr>
          <w:p w:rsidR="007F6231" w:rsidRPr="003F0BA8" w:rsidRDefault="007F6231" w:rsidP="00E0582C">
            <w:pPr>
              <w:rPr>
                <w:rFonts w:ascii="Arial Narrow" w:hAnsi="Arial Narrow"/>
                <w:b/>
              </w:rPr>
            </w:pPr>
          </w:p>
        </w:tc>
        <w:tc>
          <w:tcPr>
            <w:tcW w:w="764" w:type="dxa"/>
            <w:tcBorders>
              <w:bottom w:val="single" w:sz="4" w:space="0" w:color="auto"/>
            </w:tcBorders>
            <w:shd w:val="clear" w:color="auto" w:fill="C0C0C0"/>
          </w:tcPr>
          <w:p w:rsidR="007F6231" w:rsidRPr="003F0BA8" w:rsidRDefault="007F6231" w:rsidP="00E0582C">
            <w:pPr>
              <w:rPr>
                <w:rFonts w:ascii="Arial Narrow" w:hAnsi="Arial Narrow"/>
                <w:b/>
              </w:rPr>
            </w:pPr>
          </w:p>
        </w:tc>
      </w:tr>
      <w:tr w:rsidR="00E0582C" w:rsidRPr="003F0BA8" w:rsidTr="00E0582C">
        <w:tc>
          <w:tcPr>
            <w:tcW w:w="7150" w:type="dxa"/>
            <w:shd w:val="clear" w:color="auto" w:fill="auto"/>
          </w:tcPr>
          <w:p w:rsidR="007F6231" w:rsidRPr="003F0BA8" w:rsidRDefault="007F6231" w:rsidP="00E0582C">
            <w:pPr>
              <w:spacing w:before="120" w:after="120"/>
              <w:rPr>
                <w:rFonts w:ascii="Arial" w:hAnsi="Arial"/>
              </w:rPr>
            </w:pPr>
            <w:r w:rsidRPr="003F0BA8">
              <w:rPr>
                <w:rFonts w:ascii="Arial" w:hAnsi="Arial"/>
              </w:rPr>
              <w:t>Does the proposed instrument</w:t>
            </w:r>
          </w:p>
          <w:p w:rsidR="007F6231" w:rsidRPr="003F0BA8" w:rsidRDefault="007F6231" w:rsidP="00E0582C">
            <w:pPr>
              <w:numPr>
                <w:ilvl w:val="0"/>
                <w:numId w:val="1"/>
              </w:numPr>
              <w:spacing w:before="120" w:after="120"/>
              <w:rPr>
                <w:rFonts w:ascii="Arial" w:hAnsi="Arial"/>
              </w:rPr>
            </w:pPr>
            <w:r w:rsidRPr="003F0BA8">
              <w:rPr>
                <w:rFonts w:ascii="Arial" w:hAnsi="Arial"/>
              </w:rPr>
              <w:t>correct an obvious error in the principal instrument consisting of a misdescription, the inconsistent numbering of provisions, a wrong cross-reference, a spelling error, a grammatical mistake, the insertion of obviously missing words, the removal of obviously unnecessary words or a formatting error?;</w:t>
            </w:r>
          </w:p>
          <w:p w:rsidR="007F6231" w:rsidRPr="003F0BA8" w:rsidRDefault="007F6231" w:rsidP="00E0582C">
            <w:pPr>
              <w:numPr>
                <w:ilvl w:val="0"/>
                <w:numId w:val="1"/>
              </w:numPr>
              <w:spacing w:before="120" w:after="120"/>
              <w:rPr>
                <w:rFonts w:ascii="Arial" w:hAnsi="Arial"/>
              </w:rPr>
            </w:pPr>
            <w:r w:rsidRPr="003F0BA8">
              <w:rPr>
                <w:rFonts w:ascii="Arial" w:hAnsi="Arial"/>
              </w:rPr>
              <w:t>address matters in the principal instrument that are of a consequential, transitional, machinery or other minor nature?; or</w:t>
            </w:r>
          </w:p>
          <w:p w:rsidR="007F6231" w:rsidRPr="003F0BA8" w:rsidRDefault="007F6231" w:rsidP="00E0582C">
            <w:pPr>
              <w:numPr>
                <w:ilvl w:val="0"/>
                <w:numId w:val="1"/>
              </w:numPr>
              <w:spacing w:before="120" w:after="120"/>
              <w:rPr>
                <w:rFonts w:ascii="Arial" w:hAnsi="Arial" w:cs="Arial"/>
                <w:lang w:val="en-US" w:eastAsia="en-US"/>
              </w:rPr>
            </w:pPr>
            <w:r w:rsidRPr="003F0BA8">
              <w:rPr>
                <w:rFonts w:ascii="Arial" w:hAnsi="Arial"/>
              </w:rPr>
              <w:t>deal with matters that do not warrant compliance with the conditions precedent for the making of the instrument because they will not have any significant adverse impact on the environment or adjoining land?</w:t>
            </w:r>
          </w:p>
          <w:p w:rsidR="007F6231" w:rsidRPr="003F0BA8" w:rsidRDefault="007F6231" w:rsidP="00E0582C">
            <w:pPr>
              <w:spacing w:before="120" w:after="120"/>
              <w:rPr>
                <w:rFonts w:ascii="Arial" w:hAnsi="Arial" w:cs="Arial"/>
                <w:lang w:val="en-US" w:eastAsia="en-US"/>
              </w:rPr>
            </w:pPr>
            <w:r w:rsidRPr="003F0BA8">
              <w:rPr>
                <w:rFonts w:ascii="Arial" w:hAnsi="Arial" w:cs="Arial"/>
              </w:rPr>
              <w:t xml:space="preserve"> (NOTE – the Minister </w:t>
            </w:r>
            <w:r w:rsidR="001C0593">
              <w:rPr>
                <w:rFonts w:ascii="Arial" w:hAnsi="Arial" w:cs="Arial"/>
              </w:rPr>
              <w:t xml:space="preserve">/ GSC </w:t>
            </w:r>
            <w:r w:rsidRPr="003F0BA8">
              <w:rPr>
                <w:rFonts w:ascii="Arial" w:hAnsi="Arial" w:cs="Arial"/>
              </w:rPr>
              <w:t>(or Delegate) will need to form an Opinion under section 73(A(1)(c) of the Act in order for a matter in this category to proceed).</w:t>
            </w:r>
          </w:p>
        </w:tc>
        <w:tc>
          <w:tcPr>
            <w:tcW w:w="764" w:type="dxa"/>
            <w:shd w:val="clear" w:color="auto" w:fill="auto"/>
          </w:tcPr>
          <w:p w:rsidR="007F6231" w:rsidRPr="003F0BA8" w:rsidRDefault="007F6231" w:rsidP="00E0582C">
            <w:pPr>
              <w:rPr>
                <w:rFonts w:ascii="Arial Narrow" w:hAnsi="Arial Narrow"/>
              </w:rPr>
            </w:pPr>
          </w:p>
        </w:tc>
        <w:tc>
          <w:tcPr>
            <w:tcW w:w="764" w:type="dxa"/>
            <w:shd w:val="clear" w:color="auto" w:fill="auto"/>
          </w:tcPr>
          <w:p w:rsidR="007F6231" w:rsidRPr="003F0BA8" w:rsidRDefault="007F6231" w:rsidP="00E0582C">
            <w:pPr>
              <w:rPr>
                <w:rFonts w:ascii="Arial Narrow" w:hAnsi="Arial Narrow"/>
              </w:rPr>
            </w:pPr>
          </w:p>
        </w:tc>
        <w:tc>
          <w:tcPr>
            <w:tcW w:w="764" w:type="dxa"/>
            <w:shd w:val="clear" w:color="auto" w:fill="auto"/>
          </w:tcPr>
          <w:p w:rsidR="007F6231" w:rsidRPr="003F0BA8" w:rsidRDefault="007F6231" w:rsidP="00E0582C">
            <w:pPr>
              <w:rPr>
                <w:rFonts w:ascii="Arial Narrow" w:hAnsi="Arial Narrow"/>
              </w:rPr>
            </w:pPr>
          </w:p>
        </w:tc>
        <w:tc>
          <w:tcPr>
            <w:tcW w:w="764" w:type="dxa"/>
            <w:shd w:val="clear" w:color="auto" w:fill="auto"/>
          </w:tcPr>
          <w:p w:rsidR="007F6231" w:rsidRDefault="00E87003" w:rsidP="00E0582C">
            <w:pPr>
              <w:rPr>
                <w:rFonts w:ascii="Arial Narrow" w:hAnsi="Arial Narrow"/>
              </w:rPr>
            </w:pPr>
            <w:r>
              <w:rPr>
                <w:rFonts w:ascii="Arial Narrow" w:hAnsi="Arial Narrow"/>
              </w:rPr>
              <w:t>NA</w:t>
            </w:r>
          </w:p>
          <w:p w:rsidR="00E87003" w:rsidRDefault="00E87003" w:rsidP="00E0582C">
            <w:pPr>
              <w:rPr>
                <w:rFonts w:ascii="Arial Narrow" w:hAnsi="Arial Narrow"/>
              </w:rPr>
            </w:pPr>
          </w:p>
          <w:p w:rsidR="00E87003" w:rsidRDefault="00E87003" w:rsidP="00E0582C">
            <w:pPr>
              <w:rPr>
                <w:rFonts w:ascii="Arial Narrow" w:hAnsi="Arial Narrow"/>
              </w:rPr>
            </w:pPr>
          </w:p>
          <w:p w:rsidR="00E87003" w:rsidRDefault="00E87003" w:rsidP="00E0582C">
            <w:pPr>
              <w:rPr>
                <w:rFonts w:ascii="Arial Narrow" w:hAnsi="Arial Narrow"/>
              </w:rPr>
            </w:pPr>
          </w:p>
          <w:p w:rsidR="00E87003" w:rsidRDefault="00E87003" w:rsidP="00E0582C">
            <w:pPr>
              <w:rPr>
                <w:rFonts w:ascii="Arial Narrow" w:hAnsi="Arial Narrow"/>
              </w:rPr>
            </w:pPr>
          </w:p>
          <w:p w:rsidR="00E87003" w:rsidRDefault="00E87003" w:rsidP="00E0582C">
            <w:pPr>
              <w:rPr>
                <w:rFonts w:ascii="Arial Narrow" w:hAnsi="Arial Narrow"/>
              </w:rPr>
            </w:pPr>
          </w:p>
          <w:p w:rsidR="00E87003" w:rsidRDefault="00E87003" w:rsidP="00E0582C">
            <w:pPr>
              <w:rPr>
                <w:rFonts w:ascii="Arial Narrow" w:hAnsi="Arial Narrow"/>
              </w:rPr>
            </w:pPr>
          </w:p>
          <w:p w:rsidR="00E87003" w:rsidRDefault="00E87003" w:rsidP="00E0582C">
            <w:pPr>
              <w:rPr>
                <w:rFonts w:ascii="Arial Narrow" w:hAnsi="Arial Narrow"/>
              </w:rPr>
            </w:pPr>
          </w:p>
          <w:p w:rsidR="00E87003" w:rsidRDefault="00E87003" w:rsidP="00E0582C">
            <w:pPr>
              <w:rPr>
                <w:rFonts w:ascii="Arial Narrow" w:hAnsi="Arial Narrow"/>
              </w:rPr>
            </w:pPr>
            <w:r>
              <w:rPr>
                <w:rFonts w:ascii="Arial Narrow" w:hAnsi="Arial Narrow"/>
              </w:rPr>
              <w:t>NA</w:t>
            </w:r>
          </w:p>
          <w:p w:rsidR="00E87003" w:rsidRDefault="00E87003" w:rsidP="00E0582C">
            <w:pPr>
              <w:rPr>
                <w:rFonts w:ascii="Arial Narrow" w:hAnsi="Arial Narrow"/>
              </w:rPr>
            </w:pPr>
          </w:p>
          <w:p w:rsidR="00E87003" w:rsidRDefault="00E87003" w:rsidP="00E0582C">
            <w:pPr>
              <w:rPr>
                <w:rFonts w:ascii="Arial Narrow" w:hAnsi="Arial Narrow"/>
              </w:rPr>
            </w:pPr>
          </w:p>
          <w:p w:rsidR="00E87003" w:rsidRDefault="00E87003" w:rsidP="00E0582C">
            <w:pPr>
              <w:rPr>
                <w:rFonts w:ascii="Arial Narrow" w:hAnsi="Arial Narrow"/>
              </w:rPr>
            </w:pPr>
          </w:p>
          <w:p w:rsidR="00E87003" w:rsidRPr="003F0BA8" w:rsidRDefault="00E87003" w:rsidP="00E0582C">
            <w:pPr>
              <w:rPr>
                <w:rFonts w:ascii="Arial Narrow" w:hAnsi="Arial Narrow"/>
              </w:rPr>
            </w:pPr>
            <w:r>
              <w:rPr>
                <w:rFonts w:ascii="Arial Narrow" w:hAnsi="Arial Narrow"/>
              </w:rPr>
              <w:t>NA</w:t>
            </w:r>
          </w:p>
        </w:tc>
      </w:tr>
    </w:tbl>
    <w:p w:rsidR="00F85333" w:rsidRPr="003C18A4" w:rsidRDefault="00F85333" w:rsidP="00F85333">
      <w:pPr>
        <w:pStyle w:val="Default"/>
        <w:rPr>
          <w:rFonts w:ascii="Arial Narrow" w:hAnsi="Arial Narrow" w:cs="Arial"/>
          <w:color w:val="auto"/>
          <w:sz w:val="20"/>
          <w:szCs w:val="20"/>
        </w:rPr>
      </w:pPr>
    </w:p>
    <w:p w:rsidR="00F85333" w:rsidRPr="00F85333" w:rsidRDefault="00F85333" w:rsidP="00F85333">
      <w:pPr>
        <w:rPr>
          <w:rFonts w:ascii="Arial" w:hAnsi="Arial" w:cs="Arial"/>
          <w:szCs w:val="20"/>
        </w:rPr>
      </w:pPr>
      <w:r w:rsidRPr="00F85333">
        <w:rPr>
          <w:rFonts w:ascii="Arial" w:hAnsi="Arial" w:cs="Arial"/>
          <w:szCs w:val="20"/>
        </w:rPr>
        <w:t>NOTES</w:t>
      </w:r>
    </w:p>
    <w:p w:rsidR="00F85333" w:rsidRPr="00F85333" w:rsidRDefault="00F85333" w:rsidP="00F85333">
      <w:pPr>
        <w:numPr>
          <w:ilvl w:val="0"/>
          <w:numId w:val="2"/>
        </w:numPr>
        <w:rPr>
          <w:rFonts w:ascii="Arial" w:hAnsi="Arial" w:cs="Arial"/>
          <w:szCs w:val="20"/>
        </w:rPr>
      </w:pPr>
      <w:r w:rsidRPr="00F85333">
        <w:rPr>
          <w:rFonts w:ascii="Arial" w:hAnsi="Arial" w:cs="Arial"/>
          <w:szCs w:val="20"/>
        </w:rPr>
        <w:t xml:space="preserve">Where a council responds ‘yes’ or can demonstrate that the matter is ‘not relevant’, in most cases, the planning proposal will routinely be delegated to council to finalise as a matter of local planning significance.   </w:t>
      </w:r>
    </w:p>
    <w:p w:rsidR="00F85333" w:rsidRDefault="00F85333" w:rsidP="00F85333">
      <w:pPr>
        <w:numPr>
          <w:ilvl w:val="0"/>
          <w:numId w:val="2"/>
        </w:numPr>
        <w:rPr>
          <w:rFonts w:ascii="Arial" w:hAnsi="Arial" w:cs="Arial"/>
          <w:szCs w:val="20"/>
        </w:rPr>
      </w:pPr>
      <w:r w:rsidRPr="00F85333">
        <w:rPr>
          <w:rFonts w:ascii="Arial" w:hAnsi="Arial" w:cs="Arial"/>
          <w:szCs w:val="20"/>
        </w:rPr>
        <w:t xml:space="preserve">Endorsed strategy means a regional strategy, sub-regional strategy, or any other local strategic planning document that is endorsed by the </w:t>
      </w:r>
      <w:r w:rsidR="001C0593">
        <w:rPr>
          <w:rFonts w:ascii="Arial" w:hAnsi="Arial" w:cs="Arial"/>
          <w:szCs w:val="20"/>
        </w:rPr>
        <w:t>Secretary</w:t>
      </w:r>
      <w:r w:rsidRPr="00F85333">
        <w:rPr>
          <w:rFonts w:ascii="Arial" w:hAnsi="Arial" w:cs="Arial"/>
          <w:szCs w:val="20"/>
        </w:rPr>
        <w:t xml:space="preserve"> of the department.  </w:t>
      </w:r>
    </w:p>
    <w:p w:rsidR="00F85333" w:rsidRPr="009A1E24" w:rsidRDefault="001C0593" w:rsidP="00F85333">
      <w:pPr>
        <w:numPr>
          <w:ilvl w:val="0"/>
          <w:numId w:val="2"/>
        </w:numPr>
        <w:rPr>
          <w:rFonts w:ascii="Arial" w:hAnsi="Arial" w:cs="Arial"/>
        </w:rPr>
      </w:pPr>
      <w:r w:rsidRPr="009A1E24">
        <w:rPr>
          <w:rFonts w:ascii="Arial" w:hAnsi="Arial" w:cs="Arial"/>
          <w:szCs w:val="20"/>
        </w:rPr>
        <w:t xml:space="preserve">Matters that will be routinely delegated to a Council under administration are confirmed on the Department's website </w:t>
      </w:r>
      <w:hyperlink r:id="rId7" w:history="1">
        <w:r w:rsidRPr="009A1E24">
          <w:rPr>
            <w:rStyle w:val="Hyperlink"/>
            <w:rFonts w:ascii="Arial" w:hAnsi="Arial" w:cs="Arial"/>
            <w:szCs w:val="20"/>
          </w:rPr>
          <w:t>www.planning.nsw.gov.au/Plans-for-Your-Area/Local-Planning-and-Zoning/</w:t>
        </w:r>
      </w:hyperlink>
      <w:bookmarkStart w:id="0" w:name="_GoBack"/>
      <w:bookmarkEnd w:id="0"/>
    </w:p>
    <w:sectPr w:rsidR="00F85333" w:rsidRPr="009A1E24" w:rsidSect="003F0BA8">
      <w:pgSz w:w="11906" w:h="16838"/>
      <w:pgMar w:top="682" w:right="179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7E6" w:rsidRDefault="008207E6" w:rsidP="008207E6">
      <w:r>
        <w:separator/>
      </w:r>
    </w:p>
  </w:endnote>
  <w:endnote w:type="continuationSeparator" w:id="0">
    <w:p w:rsidR="008207E6" w:rsidRDefault="008207E6" w:rsidP="0082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7E6" w:rsidRDefault="008207E6" w:rsidP="008207E6">
      <w:r>
        <w:separator/>
      </w:r>
    </w:p>
  </w:footnote>
  <w:footnote w:type="continuationSeparator" w:id="0">
    <w:p w:rsidR="008207E6" w:rsidRDefault="008207E6" w:rsidP="00820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85287"/>
    <w:multiLevelType w:val="hybridMultilevel"/>
    <w:tmpl w:val="A66E37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CE02D37"/>
    <w:multiLevelType w:val="multilevel"/>
    <w:tmpl w:val="5CC69D6A"/>
    <w:lvl w:ilvl="0">
      <w:start w:val="1"/>
      <w:numFmt w:val="lowerLetter"/>
      <w:lvlText w:val="%1."/>
      <w:lvlJc w:val="left"/>
      <w:pPr>
        <w:tabs>
          <w:tab w:val="num" w:pos="360"/>
        </w:tabs>
        <w:ind w:left="360" w:hanging="360"/>
      </w:pPr>
      <w:rPr>
        <w:rFonts w:hint="default"/>
        <w:b w:val="0"/>
        <w:i w:val="0"/>
      </w:rPr>
    </w:lvl>
    <w:lvl w:ilvl="1">
      <w:start w:val="1"/>
      <w:numFmt w:val="decimal"/>
      <w:lvlText w:val="%1.%2"/>
      <w:lvlJc w:val="left"/>
      <w:pPr>
        <w:tabs>
          <w:tab w:val="num" w:pos="1134"/>
        </w:tabs>
        <w:ind w:left="1134" w:hanging="567"/>
      </w:pPr>
      <w:rPr>
        <w:rFonts w:ascii="Arial" w:hAnsi="Arial" w:hint="default"/>
        <w:b w:val="0"/>
        <w:i w:val="0"/>
        <w:sz w:val="20"/>
        <w:szCs w:val="20"/>
      </w:rPr>
    </w:lvl>
    <w:lvl w:ilvl="2">
      <w:start w:val="1"/>
      <w:numFmt w:val="lowerLetter"/>
      <w:lvlText w:val="(%3)"/>
      <w:lvlJc w:val="left"/>
      <w:pPr>
        <w:tabs>
          <w:tab w:val="num" w:pos="1701"/>
        </w:tabs>
        <w:ind w:left="1701" w:hanging="567"/>
      </w:pPr>
      <w:rPr>
        <w:rFonts w:ascii="Arial" w:hAnsi="Arial" w:hint="default"/>
        <w:b w:val="0"/>
        <w:i w:val="0"/>
        <w:caps w:val="0"/>
        <w:sz w:val="20"/>
        <w:szCs w:val="20"/>
      </w:rPr>
    </w:lvl>
    <w:lvl w:ilvl="3">
      <w:start w:val="1"/>
      <w:numFmt w:val="lowerRoman"/>
      <w:lvlText w:val="(%4)"/>
      <w:lvlJc w:val="left"/>
      <w:pPr>
        <w:tabs>
          <w:tab w:val="num" w:pos="2552"/>
        </w:tabs>
        <w:ind w:left="2552" w:hanging="851"/>
      </w:pPr>
      <w:rPr>
        <w:rFonts w:hint="default"/>
      </w:rPr>
    </w:lvl>
    <w:lvl w:ilvl="4">
      <w:start w:val="1"/>
      <w:numFmt w:val="none"/>
      <w:lvlText w:val=""/>
      <w:lvlJc w:val="left"/>
      <w:pPr>
        <w:tabs>
          <w:tab w:val="num" w:pos="1701"/>
        </w:tabs>
        <w:ind w:left="1701" w:firstLine="0"/>
      </w:pPr>
      <w:rPr>
        <w:rFonts w:ascii="Arial" w:hAnsi="Arial" w:hint="default"/>
        <w:b w:val="0"/>
        <w:i/>
        <w:sz w:val="20"/>
      </w:rPr>
    </w:lvl>
    <w:lvl w:ilvl="5">
      <w:start w:val="1"/>
      <w:numFmt w:val="lowerLetter"/>
      <w:lvlText w:val="(%6)"/>
      <w:lvlJc w:val="left"/>
      <w:pPr>
        <w:tabs>
          <w:tab w:val="num" w:pos="1701"/>
        </w:tabs>
        <w:ind w:left="1701" w:hanging="850"/>
      </w:pPr>
      <w:rPr>
        <w:rFonts w:hint="default"/>
        <w:b w:val="0"/>
        <w:i w:val="0"/>
      </w:rPr>
    </w:lvl>
    <w:lvl w:ilvl="6">
      <w:start w:val="1"/>
      <w:numFmt w:val="lowerLetter"/>
      <w:lvlText w:val="(%7)"/>
      <w:lvlJc w:val="left"/>
      <w:pPr>
        <w:tabs>
          <w:tab w:val="num" w:pos="3402"/>
        </w:tabs>
        <w:ind w:left="3402" w:hanging="850"/>
      </w:pPr>
      <w:rPr>
        <w:rFonts w:ascii="Arial" w:hAnsi="Arial" w:hint="default"/>
        <w:b w:val="0"/>
        <w:i/>
        <w:sz w:val="20"/>
      </w:rPr>
    </w:lvl>
    <w:lvl w:ilvl="7">
      <w:start w:val="1"/>
      <w:numFmt w:val="bullet"/>
      <w:lvlText w:val=""/>
      <w:lvlJc w:val="left"/>
      <w:pPr>
        <w:tabs>
          <w:tab w:val="num" w:pos="2552"/>
        </w:tabs>
        <w:ind w:left="2552" w:hanging="851"/>
      </w:pPr>
      <w:rPr>
        <w:rFonts w:ascii="Wingdings" w:hAnsi="Wingding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33"/>
    <w:rsid w:val="000554AF"/>
    <w:rsid w:val="001C0593"/>
    <w:rsid w:val="002E27D5"/>
    <w:rsid w:val="002E3692"/>
    <w:rsid w:val="003F0BA8"/>
    <w:rsid w:val="004D085B"/>
    <w:rsid w:val="00554FC4"/>
    <w:rsid w:val="0064604B"/>
    <w:rsid w:val="007A7C28"/>
    <w:rsid w:val="007F6231"/>
    <w:rsid w:val="008207E6"/>
    <w:rsid w:val="00991940"/>
    <w:rsid w:val="009A1E24"/>
    <w:rsid w:val="00A3205D"/>
    <w:rsid w:val="00B211F3"/>
    <w:rsid w:val="00B554C0"/>
    <w:rsid w:val="00BE495E"/>
    <w:rsid w:val="00E0582C"/>
    <w:rsid w:val="00E87003"/>
    <w:rsid w:val="00EB57A6"/>
    <w:rsid w:val="00EF7670"/>
    <w:rsid w:val="00F03575"/>
    <w:rsid w:val="00F853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AB51FD5-E532-4986-8D84-1648C024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8533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853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333"/>
    <w:pPr>
      <w:widowControl w:val="0"/>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8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207E6"/>
    <w:pPr>
      <w:tabs>
        <w:tab w:val="center" w:pos="4513"/>
        <w:tab w:val="right" w:pos="9026"/>
      </w:tabs>
    </w:pPr>
  </w:style>
  <w:style w:type="character" w:customStyle="1" w:styleId="HeaderChar">
    <w:name w:val="Header Char"/>
    <w:basedOn w:val="DefaultParagraphFont"/>
    <w:link w:val="Header"/>
    <w:rsid w:val="008207E6"/>
    <w:rPr>
      <w:sz w:val="24"/>
      <w:szCs w:val="24"/>
    </w:rPr>
  </w:style>
  <w:style w:type="paragraph" w:styleId="Footer">
    <w:name w:val="footer"/>
    <w:basedOn w:val="Normal"/>
    <w:link w:val="FooterChar"/>
    <w:unhideWhenUsed/>
    <w:rsid w:val="008207E6"/>
    <w:pPr>
      <w:tabs>
        <w:tab w:val="center" w:pos="4513"/>
        <w:tab w:val="right" w:pos="9026"/>
      </w:tabs>
    </w:pPr>
  </w:style>
  <w:style w:type="character" w:customStyle="1" w:styleId="FooterChar">
    <w:name w:val="Footer Char"/>
    <w:basedOn w:val="DefaultParagraphFont"/>
    <w:link w:val="Footer"/>
    <w:rsid w:val="008207E6"/>
    <w:rPr>
      <w:sz w:val="24"/>
      <w:szCs w:val="24"/>
    </w:rPr>
  </w:style>
  <w:style w:type="character" w:styleId="Hyperlink">
    <w:name w:val="Hyperlink"/>
    <w:basedOn w:val="DefaultParagraphFont"/>
    <w:unhideWhenUsed/>
    <w:rsid w:val="001C05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ning.nsw.gov.au/Plans-for-Your-Area/Local-Planning-and-Zo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1006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4 – EVALUATION CRITERIA FOR THE DELEGATION OF PLAN MAKING FUNCTIONS</vt:lpstr>
    </vt:vector>
  </TitlesOfParts>
  <Company>CSS</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 EVALUATION CRITERIA FOR THE DELEGATION OF PLAN MAKING FUNCTIONS</dc:title>
  <dc:subject/>
  <dc:creator>grokobauer</dc:creator>
  <cp:keywords/>
  <dc:description/>
  <cp:lastModifiedBy>Con Colotouros</cp:lastModifiedBy>
  <cp:revision>8</cp:revision>
  <cp:lastPrinted>2013-07-16T21:59:00Z</cp:lastPrinted>
  <dcterms:created xsi:type="dcterms:W3CDTF">2016-11-27T23:24:00Z</dcterms:created>
  <dcterms:modified xsi:type="dcterms:W3CDTF">2017-08-28T05:39:00Z</dcterms:modified>
</cp:coreProperties>
</file>